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24A58">
      <w:pPr>
        <w:spacing w:after="0" w:line="360" w:lineRule="auto"/>
        <w:ind w:left="-284" w:right="-285"/>
        <w:jc w:val="center"/>
        <w:rPr>
          <w:rFonts w:hint="default" w:ascii="Times New Roman" w:hAnsi="Times New Roman" w:cs="Times New Roman"/>
          <w:b/>
          <w:bCs/>
          <w:lang w:val="zh-CN"/>
        </w:rPr>
      </w:pPr>
    </w:p>
    <w:p w14:paraId="4EB5BC16">
      <w:pPr>
        <w:spacing w:after="0" w:line="240" w:lineRule="auto"/>
        <w:ind w:left="-284" w:right="-285"/>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zh-CN"/>
        </w:rPr>
        <w:t xml:space="preserve">ANALISIS POTENSI PENERIMAAN </w:t>
      </w:r>
      <w:r>
        <w:rPr>
          <w:rFonts w:hint="default" w:ascii="Times New Roman" w:hAnsi="Times New Roman" w:cs="Times New Roman"/>
          <w:b/>
          <w:bCs/>
          <w:sz w:val="24"/>
          <w:szCs w:val="24"/>
        </w:rPr>
        <w:t xml:space="preserve">RETRIBUSI </w:t>
      </w:r>
      <w:r>
        <w:rPr>
          <w:rFonts w:hint="default" w:ascii="Times New Roman" w:hAnsi="Times New Roman" w:cs="Times New Roman"/>
          <w:b/>
          <w:bCs/>
          <w:sz w:val="24"/>
          <w:szCs w:val="24"/>
          <w:lang w:val="zh-CN"/>
        </w:rPr>
        <w:t xml:space="preserve">PARKIR </w:t>
      </w:r>
      <w:r>
        <w:rPr>
          <w:rFonts w:hint="default" w:ascii="Times New Roman" w:hAnsi="Times New Roman" w:cs="Times New Roman"/>
          <w:b/>
          <w:bCs/>
          <w:i/>
          <w:iCs/>
          <w:sz w:val="24"/>
          <w:szCs w:val="24"/>
          <w:lang w:val="zh-CN"/>
        </w:rPr>
        <w:t>ON STREET</w:t>
      </w:r>
      <w:r>
        <w:rPr>
          <w:rFonts w:hint="default" w:ascii="Times New Roman" w:hAnsi="Times New Roman" w:cs="Times New Roman"/>
          <w:b/>
          <w:bCs/>
          <w:sz w:val="24"/>
          <w:szCs w:val="24"/>
          <w:lang w:val="zh-CN"/>
        </w:rPr>
        <w:t xml:space="preserve">  </w:t>
      </w:r>
    </w:p>
    <w:p w14:paraId="58FD0D90">
      <w:pPr>
        <w:spacing w:after="0" w:line="240" w:lineRule="auto"/>
        <w:ind w:left="-284" w:right="-285"/>
        <w:jc w:val="center"/>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 xml:space="preserve">DI KOTA METRO </w:t>
      </w:r>
      <w:r>
        <w:rPr>
          <w:rFonts w:hint="default" w:ascii="Times New Roman" w:hAnsi="Times New Roman" w:cs="Times New Roman"/>
          <w:b/>
          <w:bCs/>
          <w:sz w:val="24"/>
          <w:szCs w:val="24"/>
          <w:lang w:val="en-US"/>
        </w:rPr>
        <w:t xml:space="preserve">(STUDI KASUS PADA </w:t>
      </w:r>
      <w:r>
        <w:rPr>
          <w:rFonts w:hint="default" w:ascii="Times New Roman" w:hAnsi="Times New Roman" w:cs="Times New Roman"/>
          <w:b/>
          <w:bCs/>
          <w:sz w:val="24"/>
          <w:szCs w:val="24"/>
          <w:lang w:val="zh-CN"/>
        </w:rPr>
        <w:t>RUAS JALAN MAYJEND RYACHUDU)</w:t>
      </w:r>
    </w:p>
    <w:p w14:paraId="748F157E">
      <w:pPr>
        <w:spacing w:after="0" w:line="240" w:lineRule="auto"/>
        <w:ind w:left="-284" w:right="-285"/>
        <w:jc w:val="center"/>
        <w:rPr>
          <w:rFonts w:hint="default" w:ascii="Times New Roman" w:hAnsi="Times New Roman" w:cs="Times New Roman"/>
          <w:b/>
          <w:bCs/>
          <w:sz w:val="24"/>
          <w:szCs w:val="24"/>
          <w:lang w:val="zh-CN"/>
        </w:rPr>
      </w:pPr>
    </w:p>
    <w:p w14:paraId="7489F460">
      <w:pPr>
        <w:suppressLineNumbers/>
        <w:spacing w:after="0" w:line="240" w:lineRule="auto"/>
        <w:ind w:left="-284" w:right="-284"/>
        <w:jc w:val="center"/>
        <w:rPr>
          <w:rFonts w:hint="default" w:ascii="Times New Roman" w:hAnsi="Times New Roman" w:cs="Times New Roman"/>
          <w:b/>
          <w:bCs w:val="0"/>
          <w:vertAlign w:val="superscript"/>
        </w:rPr>
      </w:pPr>
      <w:r>
        <w:rPr>
          <w:rFonts w:hint="default" w:ascii="Times New Roman" w:hAnsi="Times New Roman" w:cs="Times New Roman"/>
          <w:b/>
          <w:bCs w:val="0"/>
        </w:rPr>
        <w:t>RM. Adita Saputra</w:t>
      </w:r>
      <w:r>
        <w:rPr>
          <w:rFonts w:hint="default" w:ascii="Times New Roman" w:hAnsi="Times New Roman" w:cs="Times New Roman"/>
          <w:b/>
          <w:bCs w:val="0"/>
          <w:vertAlign w:val="superscript"/>
        </w:rPr>
        <w:t>1</w:t>
      </w:r>
      <w:r>
        <w:rPr>
          <w:rFonts w:hint="default" w:ascii="Times New Roman" w:hAnsi="Times New Roman" w:cs="Times New Roman"/>
          <w:b/>
          <w:bCs w:val="0"/>
        </w:rPr>
        <w:t>, Bambang Suhada</w:t>
      </w:r>
      <w:r>
        <w:rPr>
          <w:rFonts w:hint="default" w:ascii="Times New Roman" w:hAnsi="Times New Roman" w:cs="Times New Roman"/>
          <w:b/>
          <w:bCs w:val="0"/>
          <w:vertAlign w:val="superscript"/>
        </w:rPr>
        <w:t>2</w:t>
      </w:r>
      <w:r>
        <w:rPr>
          <w:rFonts w:hint="default" w:ascii="Times New Roman" w:hAnsi="Times New Roman" w:cs="Times New Roman"/>
          <w:b/>
          <w:bCs w:val="0"/>
        </w:rPr>
        <w:t>, Febriyanto</w:t>
      </w:r>
      <w:r>
        <w:rPr>
          <w:rFonts w:hint="default" w:ascii="Times New Roman" w:hAnsi="Times New Roman" w:cs="Times New Roman"/>
          <w:b/>
          <w:bCs w:val="0"/>
          <w:vertAlign w:val="superscript"/>
        </w:rPr>
        <w:t>3</w:t>
      </w:r>
    </w:p>
    <w:p w14:paraId="6131C891">
      <w:pPr>
        <w:spacing w:before="0" w:beforeAutospacing="0" w:after="0" w:afterAutospacing="0" w:line="240" w:lineRule="auto"/>
        <w:jc w:val="center"/>
        <w:rPr>
          <w:rFonts w:hint="default" w:ascii="Times New Roman" w:hAnsi="Times New Roman" w:cs="Times New Roman"/>
          <w:i/>
          <w:sz w:val="20"/>
          <w:szCs w:val="20"/>
        </w:rPr>
      </w:pPr>
      <w:r>
        <w:rPr>
          <w:rFonts w:hint="default" w:ascii="Times New Roman" w:hAnsi="Times New Roman" w:cs="Times New Roman"/>
          <w:sz w:val="20"/>
          <w:szCs w:val="20"/>
        </w:rPr>
        <w:t>1,2,3Universitas Muhammadiyah Metro, Kota Metro, 34111, Indonesia</w:t>
      </w:r>
    </w:p>
    <w:p w14:paraId="2BB09157">
      <w:pPr>
        <w:spacing w:after="0" w:line="240" w:lineRule="auto"/>
        <w:ind w:left="-284" w:right="-285"/>
        <w:jc w:val="center"/>
        <w:rPr>
          <w:rFonts w:hint="default" w:ascii="Times New Roman" w:hAnsi="Times New Roman" w:cs="Times New Roman"/>
          <w:color w:val="000000" w:themeColor="text1"/>
          <w:sz w:val="20"/>
          <w:szCs w:val="20"/>
          <w:lang w:val="id-ID"/>
        </w:rPr>
      </w:pPr>
      <w:r>
        <w:rPr>
          <w:rFonts w:hint="default" w:ascii="Times New Roman" w:hAnsi="Times New Roman" w:cs="Times New Roman"/>
          <w:i/>
          <w:sz w:val="20"/>
          <w:szCs w:val="20"/>
        </w:rPr>
        <w:t xml:space="preserve">Email: </w:t>
      </w:r>
      <w:r>
        <w:rPr>
          <w:rFonts w:hint="default" w:ascii="Times New Roman" w:hAnsi="Times New Roman" w:cs="Times New Roman"/>
          <w:i/>
          <w:iCs/>
          <w:sz w:val="20"/>
          <w:szCs w:val="20"/>
        </w:rPr>
        <w:fldChar w:fldCharType="begin"/>
      </w:r>
      <w:r>
        <w:rPr>
          <w:rFonts w:hint="default" w:ascii="Times New Roman" w:hAnsi="Times New Roman" w:cs="Times New Roman"/>
          <w:i/>
          <w:iCs/>
          <w:sz w:val="20"/>
          <w:szCs w:val="20"/>
        </w:rPr>
        <w:instrText xml:space="preserve"> HYPERLINK "mailto:Kelpies_008@yahoo.com" </w:instrText>
      </w:r>
      <w:r>
        <w:rPr>
          <w:rFonts w:hint="default" w:ascii="Times New Roman" w:hAnsi="Times New Roman" w:cs="Times New Roman"/>
          <w:i/>
          <w:iCs/>
          <w:sz w:val="20"/>
          <w:szCs w:val="20"/>
        </w:rPr>
        <w:fldChar w:fldCharType="separate"/>
      </w:r>
      <w:r>
        <w:rPr>
          <w:rFonts w:hint="default" w:ascii="Times New Roman" w:hAnsi="Times New Roman" w:cs="Times New Roman"/>
          <w:i/>
          <w:iCs/>
          <w:sz w:val="20"/>
          <w:szCs w:val="20"/>
        </w:rPr>
        <w:t>Kelpies_008@yahoo.com</w:t>
      </w:r>
      <w:r>
        <w:rPr>
          <w:rFonts w:hint="default" w:ascii="Times New Roman" w:hAnsi="Times New Roman" w:cs="Times New Roman"/>
          <w:i/>
          <w:iCs/>
          <w:sz w:val="20"/>
          <w:szCs w:val="20"/>
        </w:rPr>
        <w:fldChar w:fldCharType="end"/>
      </w:r>
      <w:r>
        <w:rPr>
          <w:rFonts w:hint="default" w:ascii="Times New Roman" w:hAnsi="Times New Roman" w:cs="Times New Roman"/>
          <w:i/>
          <w:iCs/>
          <w:sz w:val="20"/>
          <w:szCs w:val="20"/>
          <w:vertAlign w:val="superscript"/>
          <w:lang w:val="en-US"/>
        </w:rPr>
        <w:t>1</w:t>
      </w:r>
      <w:r>
        <w:rPr>
          <w:rFonts w:hint="default" w:ascii="Times New Roman" w:hAnsi="Times New Roman" w:cs="Times New Roman"/>
          <w:b w:val="0"/>
          <w:bCs w:val="0"/>
          <w:i/>
          <w:iCs/>
          <w:color w:val="auto"/>
          <w:sz w:val="20"/>
          <w:szCs w:val="20"/>
        </w:rPr>
        <w:br w:type="textWrapping"/>
      </w:r>
      <w:r>
        <w:rPr>
          <w:rFonts w:hint="default" w:ascii="Times New Roman" w:hAnsi="Times New Roman" w:cs="Times New Roman"/>
          <w:b w:val="0"/>
          <w:bCs w:val="0"/>
          <w:i/>
          <w:iCs/>
          <w:color w:val="auto"/>
          <w:sz w:val="20"/>
          <w:szCs w:val="20"/>
          <w:lang w:val="en-US" w:eastAsia="zh-CN"/>
        </w:rPr>
        <w:fldChar w:fldCharType="begin"/>
      </w:r>
      <w:r>
        <w:rPr>
          <w:rFonts w:hint="default" w:ascii="Times New Roman" w:hAnsi="Times New Roman" w:cs="Times New Roman"/>
          <w:b w:val="0"/>
          <w:bCs w:val="0"/>
          <w:i/>
          <w:iCs/>
          <w:color w:val="auto"/>
          <w:sz w:val="20"/>
          <w:szCs w:val="20"/>
          <w:lang w:val="en-US" w:eastAsia="zh-CN"/>
        </w:rPr>
        <w:instrText xml:space="preserve"> HYPERLINK "mailto:basucpc@gmail.com" </w:instrText>
      </w:r>
      <w:r>
        <w:rPr>
          <w:rFonts w:hint="default" w:ascii="Times New Roman" w:hAnsi="Times New Roman" w:cs="Times New Roman"/>
          <w:b w:val="0"/>
          <w:bCs w:val="0"/>
          <w:i/>
          <w:iCs/>
          <w:color w:val="auto"/>
          <w:sz w:val="20"/>
          <w:szCs w:val="20"/>
          <w:lang w:val="en-US" w:eastAsia="zh-CN"/>
        </w:rPr>
        <w:fldChar w:fldCharType="separate"/>
      </w:r>
      <w:r>
        <w:rPr>
          <w:rStyle w:val="10"/>
          <w:rFonts w:hint="default" w:ascii="Times New Roman" w:hAnsi="Times New Roman" w:cs="Times New Roman"/>
          <w:b w:val="0"/>
          <w:bCs w:val="0"/>
          <w:i/>
          <w:iCs/>
          <w:color w:val="auto"/>
          <w:sz w:val="20"/>
          <w:szCs w:val="20"/>
          <w:lang w:val="en-US" w:eastAsia="zh-CN"/>
        </w:rPr>
        <w:t>basucpc@gmail.com</w:t>
      </w:r>
      <w:r>
        <w:rPr>
          <w:rFonts w:hint="default" w:ascii="Times New Roman" w:hAnsi="Times New Roman" w:cs="Times New Roman"/>
          <w:b w:val="0"/>
          <w:bCs w:val="0"/>
          <w:i/>
          <w:iCs/>
          <w:color w:val="auto"/>
          <w:sz w:val="20"/>
          <w:szCs w:val="20"/>
          <w:lang w:val="en-US" w:eastAsia="zh-CN"/>
        </w:rPr>
        <w:fldChar w:fldCharType="end"/>
      </w:r>
      <w:r>
        <w:rPr>
          <w:rFonts w:hint="default" w:ascii="Times New Roman" w:hAnsi="Times New Roman" w:cs="Times New Roman"/>
          <w:b w:val="0"/>
          <w:bCs w:val="0"/>
          <w:i/>
          <w:iCs/>
          <w:color w:val="auto"/>
          <w:sz w:val="20"/>
          <w:szCs w:val="20"/>
          <w:vertAlign w:val="superscript"/>
        </w:rPr>
        <w:t>2</w:t>
      </w:r>
      <w:r>
        <w:rPr>
          <w:rFonts w:hint="default" w:ascii="Times New Roman" w:hAnsi="Times New Roman" w:eastAsia="Calibri" w:cs="Times New Roman"/>
          <w:i/>
          <w:sz w:val="20"/>
          <w:szCs w:val="20"/>
        </w:rPr>
        <w:br w:type="textWrapping"/>
      </w:r>
      <w:r>
        <w:rPr>
          <w:rFonts w:hint="default" w:ascii="Times New Roman" w:hAnsi="Times New Roman" w:cs="Times New Roman"/>
          <w:i/>
          <w:iCs w:val="0"/>
          <w:color w:val="auto"/>
          <w:sz w:val="20"/>
          <w:szCs w:val="20"/>
          <w:lang w:val="en-US" w:eastAsia="zh-CN"/>
        </w:rPr>
        <w:t>febriyanto0223027901@gmail.com</w:t>
      </w:r>
      <w:r>
        <w:rPr>
          <w:rFonts w:hint="default" w:ascii="Times New Roman" w:hAnsi="Times New Roman" w:cs="Times New Roman"/>
          <w:i/>
          <w:sz w:val="20"/>
          <w:szCs w:val="20"/>
          <w:vertAlign w:val="superscript"/>
        </w:rPr>
        <w:t>3</w:t>
      </w:r>
      <w:r>
        <w:rPr>
          <w:rFonts w:hint="default" w:ascii="Times New Roman" w:hAnsi="Times New Roman" w:cs="Times New Roman"/>
          <w:color w:val="000000" w:themeColor="text1"/>
          <w:sz w:val="20"/>
          <w:szCs w:val="20"/>
          <w:lang w:val="id-ID"/>
        </w:rPr>
        <w:t xml:space="preserve"> </w:t>
      </w:r>
    </w:p>
    <w:p w14:paraId="57104DB6">
      <w:pPr>
        <w:spacing w:after="0" w:line="360" w:lineRule="auto"/>
        <w:ind w:left="-284" w:right="-285"/>
        <w:jc w:val="center"/>
        <w:rPr>
          <w:rFonts w:hint="default" w:ascii="Times New Roman" w:hAnsi="Times New Roman" w:cs="Times New Roman"/>
          <w:bCs/>
          <w:vertAlign w:val="superscript"/>
        </w:rPr>
      </w:pPr>
    </w:p>
    <w:p w14:paraId="1A6593EB">
      <w:pPr>
        <w:pStyle w:val="11"/>
        <w:spacing w:before="300" w:beforeAutospacing="0" w:after="300" w:afterAutospacing="0"/>
        <w:ind w:left="220" w:leftChars="100" w:right="235" w:rightChars="107" w:firstLine="0" w:firstLineChars="0"/>
        <w:jc w:val="both"/>
        <w:rPr>
          <w:rFonts w:hint="default" w:ascii="Times New Roman" w:hAnsi="Times New Roman" w:cs="Times New Roman"/>
          <w:color w:val="000000"/>
          <w:sz w:val="20"/>
          <w:szCs w:val="20"/>
        </w:rPr>
      </w:pPr>
      <w:r>
        <w:rPr>
          <w:rFonts w:hint="default" w:ascii="Times New Roman" w:hAnsi="Times New Roman" w:cs="Times New Roman"/>
          <w:b/>
          <w:color w:val="000000"/>
          <w:sz w:val="20"/>
          <w:szCs w:val="20"/>
        </w:rPr>
        <w:t>ABSTRAK</w:t>
      </w:r>
      <w:r>
        <w:rPr>
          <w:rFonts w:hint="default" w:ascii="Times New Roman" w:hAnsi="Times New Roman" w:cs="Times New Roman"/>
          <w:b/>
          <w:color w:val="000000"/>
          <w:sz w:val="20"/>
          <w:szCs w:val="20"/>
        </w:rPr>
        <w:br w:type="textWrapping"/>
      </w:r>
      <w:r>
        <w:rPr>
          <w:rFonts w:hint="default" w:ascii="Times New Roman" w:hAnsi="Times New Roman" w:cs="Times New Roman"/>
          <w:color w:val="000000"/>
          <w:sz w:val="20"/>
          <w:szCs w:val="20"/>
        </w:rPr>
        <w:t>Penelitian ini bertujuan untuk menganalisis potensi retribusi parkir on street pada ruas jalan Mayjen Ryachudu Kota Metro Provinsi Lampung. Dengan menggunakan survei yang dilakukan di lapangan, penulis studi ini menentukan hal-hal berikut tentang parkir: volume, akumulasi, durasi, perputaran, dan indeks,  presentase ruang parkir yang digunakandan pendapatan parkir. Berdasarkan hasil penelitan dapat diketahui bahwa pada ruas Jalan Mayjen Ryachudu sepanjang 80 meter masing bisa menampung parkir yang dibutuhkan pada ruas jalan tersebut, dimana pada area parkir tesebut terdapat kawasan perbankan dan pertokoan dapat dilihat dari volume parkir kendaraan pada hari kerja 110 kendaraan/ hari, akumulasi parkir 11 kendaraa/ hari, durasi parkir 31,23 menit/hari, pergantian patrkir 0,573, indeks parkir 0,1432 % dan presentase ruang parkir yang digunakan 68,75 % sedangkan untuk hari libur volume parkir 30 kendaraan/ hari,  akumulasi parkir 7 kendaraa/ hari, durasi parkir 11,00 menit/hari, pergantian patrkir 0,156, indeks parkir rata rata 0,00586 % dan presentase ruang parkir yang digunakan 43,75 %. Pendapatan retribusi parkir dengan Satuan Ruang Parkir (SRP) sebanyak 16 SRP dimana target PAD retribusi parkir Rp. 107.000,-/ hari atau  Rp. 3.210.000,-/ bulan.</w:t>
      </w:r>
    </w:p>
    <w:p w14:paraId="276FAE40">
      <w:pPr>
        <w:pStyle w:val="11"/>
        <w:spacing w:before="300" w:beforeAutospacing="0" w:after="300" w:afterAutospacing="0"/>
        <w:ind w:left="220" w:leftChars="100" w:right="235" w:rightChars="107" w:firstLine="0" w:firstLineChars="0"/>
        <w:jc w:val="both"/>
        <w:rPr>
          <w:rFonts w:hint="default" w:ascii="Times New Roman" w:hAnsi="Times New Roman" w:eastAsia="Times New Roman" w:cs="Times New Roman"/>
          <w:color w:val="202124"/>
          <w:sz w:val="20"/>
          <w:szCs w:val="20"/>
          <w:lang w:eastAsia="id-ID"/>
        </w:rPr>
      </w:pPr>
      <w:r>
        <w:rPr>
          <w:rFonts w:hint="default" w:ascii="Times New Roman" w:hAnsi="Times New Roman" w:cs="Times New Roman"/>
          <w:b/>
          <w:color w:val="000000"/>
          <w:sz w:val="20"/>
          <w:szCs w:val="20"/>
        </w:rPr>
        <w:t>ABSTRAK</w:t>
      </w:r>
      <w:r>
        <w:rPr>
          <w:rFonts w:hint="default" w:ascii="Times New Roman" w:hAnsi="Times New Roman" w:cs="Times New Roman"/>
          <w:b/>
          <w:color w:val="000000"/>
          <w:sz w:val="20"/>
          <w:szCs w:val="20"/>
        </w:rPr>
        <w:br w:type="textWrapping"/>
      </w:r>
      <w:r>
        <w:rPr>
          <w:rFonts w:hint="default" w:ascii="Times New Roman" w:hAnsi="Times New Roman" w:eastAsia="Times New Roman" w:cs="Times New Roman"/>
          <w:color w:val="202124"/>
          <w:sz w:val="20"/>
          <w:szCs w:val="20"/>
          <w:lang w:eastAsia="id-ID"/>
        </w:rPr>
        <w:t>This study aims to analyze the potential for on-street parking fees on the Mayjen Ryachudu road, Metro City, Lampung Province. This study uses field observation surveys by calculating parking volume, There are a number of metrics associated with parking that may be tracked and analyzed for business purposes. Research shows that the 80-meter-long segment of Jalan Mayjen Ryachudu can handle all of the necessary parking along that stretch of road, where in the parking area there are banking and shopping areas, it can be seen from the volume of vehicle parking on weekdays 110 vehicles/day, accumulation parking 11 vehicles/day, parking duration 31.23 minutes/day, parking change 0.573, parking index 0.1432% and percentage of parking space used 68.75% while for holidays parking volume is 30 vehicles/day, parking accumulation is 7 vehicles / day, parking duration 11.00 minutes/day, parking change 0.156, average parking index 0.00586% and percentage of parking space used 43.75%. Parking fee income with a Parking</w:t>
      </w:r>
      <w:r>
        <w:rPr>
          <w:rFonts w:hint="default" w:cs="Times New Roman"/>
          <w:color w:val="202124"/>
          <w:sz w:val="20"/>
          <w:szCs w:val="20"/>
          <w:lang w:val="en-US" w:eastAsia="id-ID"/>
        </w:rPr>
        <w:t xml:space="preserve"> </w:t>
      </w:r>
      <w:r>
        <w:rPr>
          <w:rFonts w:hint="default" w:ascii="Times New Roman" w:hAnsi="Times New Roman" w:eastAsia="Times New Roman" w:cs="Times New Roman"/>
          <w:color w:val="202124"/>
          <w:sz w:val="20"/>
          <w:szCs w:val="20"/>
          <w:lang w:eastAsia="id-ID"/>
        </w:rPr>
        <w:t>Space Unit (SRP) of 16 SRP where the target PAD for parking fees is IDR 107,000, -/ day or Rp. 3,210,000.-/ month.</w:t>
      </w:r>
    </w:p>
    <w:p w14:paraId="10B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hint="default" w:ascii="Times New Roman" w:hAnsi="Times New Roman" w:eastAsia="Times New Roman" w:cs="Times New Roman"/>
          <w:color w:val="202124"/>
          <w:lang w:eastAsia="id-ID"/>
        </w:rPr>
      </w:pPr>
    </w:p>
    <w:p w14:paraId="30A8E561">
      <w:pPr>
        <w:rPr>
          <w:rFonts w:hint="default" w:ascii="Times New Roman" w:hAnsi="Times New Roman" w:cs="Times New Roman"/>
        </w:rPr>
      </w:pPr>
    </w:p>
    <w:p w14:paraId="3EE75372">
      <w:pPr>
        <w:rPr>
          <w:rFonts w:hint="default" w:ascii="Times New Roman" w:hAnsi="Times New Roman" w:cs="Times New Roman"/>
        </w:rPr>
      </w:pPr>
    </w:p>
    <w:p w14:paraId="0CC3D8B4">
      <w:pPr>
        <w:rPr>
          <w:rFonts w:hint="default" w:ascii="Times New Roman" w:hAnsi="Times New Roman" w:cs="Times New Roman"/>
        </w:rPr>
      </w:pPr>
    </w:p>
    <w:p w14:paraId="264BE2B4">
      <w:pPr>
        <w:rPr>
          <w:rFonts w:hint="default" w:ascii="Times New Roman" w:hAnsi="Times New Roman" w:cs="Times New Roman"/>
          <w:b/>
        </w:rPr>
      </w:pPr>
    </w:p>
    <w:p w14:paraId="4B099AA3">
      <w:pPr>
        <w:rPr>
          <w:rFonts w:hint="default" w:ascii="Times New Roman" w:hAnsi="Times New Roman" w:cs="Times New Roman"/>
          <w:b/>
        </w:rPr>
        <w:sectPr>
          <w:headerReference r:id="rId5" w:type="default"/>
          <w:footerReference r:id="rId6" w:type="default"/>
          <w:pgSz w:w="11906" w:h="16838"/>
          <w:pgMar w:top="1701" w:right="1701" w:bottom="1701" w:left="2268" w:header="708" w:footer="708" w:gutter="0"/>
          <w:pgNumType w:fmt="decimal" w:start="80"/>
          <w:cols w:space="708" w:num="1"/>
          <w:docGrid w:linePitch="360" w:charSpace="0"/>
        </w:sectPr>
      </w:pPr>
    </w:p>
    <w:p w14:paraId="14CE5B76">
      <w:pPr>
        <w:rPr>
          <w:rFonts w:hint="default" w:ascii="Times New Roman" w:hAnsi="Times New Roman" w:cs="Times New Roman"/>
        </w:rPr>
      </w:pPr>
      <w:r>
        <w:rPr>
          <w:rFonts w:hint="default" w:ascii="Times New Roman" w:hAnsi="Times New Roman" w:cs="Times New Roman"/>
          <w:b/>
        </w:rPr>
        <w:t>PENDAHULUAN</w:t>
      </w:r>
    </w:p>
    <w:p w14:paraId="159017A0">
      <w:pPr>
        <w:spacing w:after="0" w:line="360" w:lineRule="auto"/>
        <w:ind w:firstLine="720"/>
        <w:jc w:val="both"/>
        <w:rPr>
          <w:rFonts w:hint="default" w:ascii="Times New Roman" w:hAnsi="Times New Roman" w:cs="Times New Roman"/>
          <w:lang w:val="en-US"/>
        </w:rPr>
      </w:pPr>
      <w:r>
        <w:rPr>
          <w:rFonts w:hint="default" w:ascii="Times New Roman" w:hAnsi="Times New Roman" w:cs="Times New Roman"/>
          <w:lang w:val="en-GB"/>
        </w:rPr>
        <w:t>Meningkatnya jumlah penduduk di Kota Metro berpengaruh pada tingginya mobilisasi penduduk Kota Metro, sehingga permintaan jasa transportasi semakin tinggi. Dimana sebagian besar masyarakat Kota Metro banyak menggunakan kendaraan untuk bermobilisasi dari suatu tempat ke tempat yang, khususnya daerah pasar dan pertokoan</w:t>
      </w:r>
      <w:r>
        <w:rPr>
          <w:rFonts w:hint="default" w:ascii="Times New Roman" w:hAnsi="Times New Roman" w:cs="Times New Roman"/>
        </w:rPr>
        <w:t>,</w:t>
      </w:r>
      <w:r>
        <w:rPr>
          <w:rFonts w:hint="default" w:ascii="Times New Roman" w:hAnsi="Times New Roman" w:cs="Times New Roman"/>
          <w:lang w:val="en-GB"/>
        </w:rPr>
        <w:t xml:space="preserve"> </w:t>
      </w:r>
      <w:r>
        <w:rPr>
          <w:rFonts w:hint="default" w:ascii="Times New Roman" w:hAnsi="Times New Roman" w:cs="Times New Roman"/>
        </w:rPr>
        <w:t>s</w:t>
      </w:r>
      <w:r>
        <w:rPr>
          <w:rFonts w:hint="default" w:ascii="Times New Roman" w:hAnsi="Times New Roman" w:cs="Times New Roman"/>
          <w:lang w:val="en-GB"/>
        </w:rPr>
        <w:t>ehingga dapat terjadi bangkitan dan tarikan lalu lintas yang mengakibatkan parkir menjadi bagian yang tidak terpisahkan dari sistem transportasi itu sendiri.</w:t>
      </w:r>
      <w:r>
        <w:rPr>
          <w:rFonts w:hint="default" w:ascii="Times New Roman" w:hAnsi="Times New Roman" w:cs="Times New Roman"/>
          <w:lang w:val="en-US"/>
        </w:rPr>
        <w:t xml:space="preserve"> </w:t>
      </w:r>
    </w:p>
    <w:tbl>
      <w:tblPr>
        <w:tblStyle w:val="5"/>
        <w:tblpPr w:leftFromText="180" w:rightFromText="180" w:vertAnchor="page" w:horzAnchor="page" w:tblpX="6356" w:tblpY="12161"/>
        <w:tblW w:w="4557" w:type="dxa"/>
        <w:tblInd w:w="0" w:type="dxa"/>
        <w:tblLayout w:type="autofit"/>
        <w:tblCellMar>
          <w:top w:w="0" w:type="dxa"/>
          <w:left w:w="108" w:type="dxa"/>
          <w:bottom w:w="0" w:type="dxa"/>
          <w:right w:w="108" w:type="dxa"/>
        </w:tblCellMar>
      </w:tblPr>
      <w:tblGrid>
        <w:gridCol w:w="950"/>
        <w:gridCol w:w="670"/>
        <w:gridCol w:w="1016"/>
        <w:gridCol w:w="1016"/>
        <w:gridCol w:w="1043"/>
        <w:gridCol w:w="954"/>
      </w:tblGrid>
      <w:tr w14:paraId="4A5A1E9D">
        <w:tblPrEx>
          <w:tblCellMar>
            <w:top w:w="0" w:type="dxa"/>
            <w:left w:w="108" w:type="dxa"/>
            <w:bottom w:w="0" w:type="dxa"/>
            <w:right w:w="108" w:type="dxa"/>
          </w:tblCellMar>
        </w:tblPrEx>
        <w:trPr>
          <w:trHeight w:val="296" w:hRule="atLeast"/>
        </w:trPr>
        <w:tc>
          <w:tcPr>
            <w:tcW w:w="766" w:type="dxa"/>
            <w:tcBorders>
              <w:top w:val="single" w:color="auto" w:sz="4" w:space="0"/>
              <w:left w:val="nil"/>
              <w:bottom w:val="single" w:color="auto" w:sz="4" w:space="0"/>
              <w:right w:val="single" w:color="auto" w:sz="4" w:space="0"/>
            </w:tcBorders>
            <w:shd w:val="clear" w:color="auto" w:fill="auto"/>
            <w:noWrap/>
            <w:vAlign w:val="bottom"/>
          </w:tcPr>
          <w:p w14:paraId="4F7CAABD">
            <w:pPr>
              <w:spacing w:after="0" w:line="240" w:lineRule="auto"/>
              <w:jc w:val="center"/>
              <w:rPr>
                <w:rFonts w:hint="default" w:ascii="Times New Roman" w:hAnsi="Times New Roman" w:eastAsia="Times New Roman" w:cs="Times New Roman"/>
                <w:b/>
                <w:bCs/>
                <w:color w:val="000000"/>
                <w:sz w:val="20"/>
                <w:szCs w:val="20"/>
                <w:lang w:eastAsia="id-ID"/>
              </w:rPr>
            </w:pPr>
            <w:r>
              <w:rPr>
                <w:rFonts w:hint="default" w:ascii="Times New Roman" w:hAnsi="Times New Roman" w:eastAsia="Times New Roman" w:cs="Times New Roman"/>
                <w:b/>
                <w:bCs/>
                <w:color w:val="000000"/>
                <w:sz w:val="20"/>
                <w:szCs w:val="20"/>
                <w:lang w:eastAsia="id-ID"/>
              </w:rPr>
              <w:t>Uraian</w:t>
            </w:r>
          </w:p>
        </w:tc>
        <w:tc>
          <w:tcPr>
            <w:tcW w:w="540" w:type="dxa"/>
            <w:tcBorders>
              <w:top w:val="single" w:color="auto" w:sz="4" w:space="0"/>
              <w:left w:val="nil"/>
              <w:bottom w:val="single" w:color="auto" w:sz="4" w:space="0"/>
              <w:right w:val="single" w:color="auto" w:sz="4" w:space="0"/>
            </w:tcBorders>
            <w:shd w:val="clear" w:color="auto" w:fill="auto"/>
            <w:noWrap/>
            <w:vAlign w:val="bottom"/>
          </w:tcPr>
          <w:p w14:paraId="5F33CAE3">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Tahun</w:t>
            </w:r>
          </w:p>
        </w:tc>
        <w:tc>
          <w:tcPr>
            <w:tcW w:w="820" w:type="dxa"/>
            <w:tcBorders>
              <w:top w:val="single" w:color="auto" w:sz="4" w:space="0"/>
              <w:left w:val="nil"/>
              <w:bottom w:val="single" w:color="auto" w:sz="4" w:space="0"/>
              <w:right w:val="single" w:color="auto" w:sz="4" w:space="0"/>
            </w:tcBorders>
            <w:shd w:val="clear" w:color="auto" w:fill="auto"/>
            <w:noWrap/>
            <w:vAlign w:val="bottom"/>
          </w:tcPr>
          <w:p w14:paraId="16629DEE">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Rencana PAD</w:t>
            </w:r>
          </w:p>
        </w:tc>
        <w:tc>
          <w:tcPr>
            <w:tcW w:w="820" w:type="dxa"/>
            <w:tcBorders>
              <w:top w:val="single" w:color="auto" w:sz="4" w:space="0"/>
              <w:left w:val="nil"/>
              <w:bottom w:val="single" w:color="auto" w:sz="4" w:space="0"/>
              <w:right w:val="single" w:color="auto" w:sz="4" w:space="0"/>
            </w:tcBorders>
            <w:shd w:val="clear" w:color="auto" w:fill="auto"/>
            <w:noWrap/>
            <w:vAlign w:val="bottom"/>
          </w:tcPr>
          <w:p w14:paraId="57999A0B">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Realisasi PAD</w:t>
            </w:r>
          </w:p>
        </w:tc>
        <w:tc>
          <w:tcPr>
            <w:tcW w:w="841" w:type="dxa"/>
            <w:tcBorders>
              <w:top w:val="single" w:color="auto" w:sz="4" w:space="0"/>
              <w:left w:val="nil"/>
              <w:bottom w:val="single" w:color="auto" w:sz="4" w:space="0"/>
              <w:right w:val="single" w:color="auto" w:sz="4" w:space="0"/>
            </w:tcBorders>
            <w:shd w:val="clear" w:color="auto" w:fill="auto"/>
            <w:noWrap/>
            <w:vAlign w:val="bottom"/>
          </w:tcPr>
          <w:p w14:paraId="63987E42">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Kurang/ Lebih</w:t>
            </w:r>
          </w:p>
        </w:tc>
        <w:tc>
          <w:tcPr>
            <w:tcW w:w="770" w:type="dxa"/>
            <w:tcBorders>
              <w:top w:val="single" w:color="auto" w:sz="4" w:space="0"/>
              <w:left w:val="nil"/>
              <w:bottom w:val="single" w:color="auto" w:sz="4" w:space="0"/>
              <w:right w:val="single" w:color="auto" w:sz="4" w:space="0"/>
            </w:tcBorders>
            <w:shd w:val="clear" w:color="auto" w:fill="auto"/>
            <w:noWrap/>
            <w:vAlign w:val="bottom"/>
          </w:tcPr>
          <w:p w14:paraId="64AE9E38">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Prosentase</w:t>
            </w:r>
          </w:p>
        </w:tc>
      </w:tr>
      <w:tr w14:paraId="1B65DF66">
        <w:tblPrEx>
          <w:tblCellMar>
            <w:top w:w="0" w:type="dxa"/>
            <w:left w:w="108" w:type="dxa"/>
            <w:bottom w:w="0" w:type="dxa"/>
            <w:right w:w="108" w:type="dxa"/>
          </w:tblCellMar>
        </w:tblPrEx>
        <w:trPr>
          <w:trHeight w:val="368" w:hRule="atLeast"/>
        </w:trPr>
        <w:tc>
          <w:tcPr>
            <w:tcW w:w="766" w:type="dxa"/>
            <w:tcBorders>
              <w:top w:val="nil"/>
              <w:left w:val="nil"/>
              <w:bottom w:val="nil"/>
              <w:right w:val="single" w:color="auto" w:sz="4" w:space="0"/>
            </w:tcBorders>
            <w:shd w:val="clear" w:color="auto" w:fill="auto"/>
            <w:vAlign w:val="bottom"/>
          </w:tcPr>
          <w:p w14:paraId="5D2F6CA6">
            <w:pPr>
              <w:spacing w:after="0" w:line="240" w:lineRule="auto"/>
              <w:rPr>
                <w:rFonts w:hint="default" w:ascii="Times New Roman" w:hAnsi="Times New Roman" w:eastAsia="Times New Roman" w:cs="Times New Roman"/>
                <w:color w:val="000000"/>
                <w:sz w:val="20"/>
                <w:szCs w:val="20"/>
                <w:lang w:eastAsia="id-ID"/>
              </w:rPr>
            </w:pPr>
            <w:r>
              <w:rPr>
                <w:rFonts w:hint="default" w:ascii="Times New Roman" w:hAnsi="Times New Roman" w:eastAsia="Times New Roman" w:cs="Times New Roman"/>
                <w:color w:val="000000"/>
                <w:sz w:val="20"/>
                <w:szCs w:val="20"/>
                <w:lang w:eastAsia="id-ID"/>
              </w:rPr>
              <w:t xml:space="preserve">Retribusi Parkir  </w:t>
            </w:r>
          </w:p>
        </w:tc>
        <w:tc>
          <w:tcPr>
            <w:tcW w:w="540" w:type="dxa"/>
            <w:tcBorders>
              <w:top w:val="nil"/>
              <w:left w:val="nil"/>
              <w:bottom w:val="single" w:color="auto" w:sz="4" w:space="0"/>
              <w:right w:val="single" w:color="auto" w:sz="4" w:space="0"/>
            </w:tcBorders>
            <w:shd w:val="clear" w:color="auto" w:fill="auto"/>
            <w:noWrap/>
            <w:vAlign w:val="center"/>
          </w:tcPr>
          <w:p w14:paraId="4D18BB3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2017</w:t>
            </w:r>
          </w:p>
        </w:tc>
        <w:tc>
          <w:tcPr>
            <w:tcW w:w="820" w:type="dxa"/>
            <w:tcBorders>
              <w:top w:val="nil"/>
              <w:left w:val="nil"/>
              <w:bottom w:val="single" w:color="auto" w:sz="4" w:space="0"/>
              <w:right w:val="single" w:color="auto" w:sz="4" w:space="0"/>
            </w:tcBorders>
            <w:shd w:val="clear" w:color="auto" w:fill="auto"/>
            <w:noWrap/>
            <w:vAlign w:val="center"/>
          </w:tcPr>
          <w:p w14:paraId="444132F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70.000.000</w:t>
            </w:r>
          </w:p>
        </w:tc>
        <w:tc>
          <w:tcPr>
            <w:tcW w:w="820" w:type="dxa"/>
            <w:tcBorders>
              <w:top w:val="nil"/>
              <w:left w:val="nil"/>
              <w:bottom w:val="single" w:color="auto" w:sz="4" w:space="0"/>
              <w:right w:val="single" w:color="auto" w:sz="4" w:space="0"/>
            </w:tcBorders>
            <w:shd w:val="clear" w:color="auto" w:fill="auto"/>
            <w:noWrap/>
            <w:vAlign w:val="center"/>
          </w:tcPr>
          <w:p w14:paraId="5C14E4C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70.309.000</w:t>
            </w:r>
          </w:p>
        </w:tc>
        <w:tc>
          <w:tcPr>
            <w:tcW w:w="841" w:type="dxa"/>
            <w:tcBorders>
              <w:top w:val="nil"/>
              <w:left w:val="nil"/>
              <w:bottom w:val="single" w:color="auto" w:sz="4" w:space="0"/>
              <w:right w:val="single" w:color="auto" w:sz="4" w:space="0"/>
            </w:tcBorders>
            <w:shd w:val="clear" w:color="auto" w:fill="auto"/>
            <w:noWrap/>
            <w:vAlign w:val="center"/>
          </w:tcPr>
          <w:p w14:paraId="1AA3481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309.000</w:t>
            </w:r>
          </w:p>
        </w:tc>
        <w:tc>
          <w:tcPr>
            <w:tcW w:w="770" w:type="dxa"/>
            <w:tcBorders>
              <w:top w:val="nil"/>
              <w:left w:val="nil"/>
              <w:bottom w:val="single" w:color="auto" w:sz="4" w:space="0"/>
              <w:right w:val="single" w:color="auto" w:sz="4" w:space="0"/>
            </w:tcBorders>
            <w:shd w:val="clear" w:color="auto" w:fill="auto"/>
            <w:noWrap/>
            <w:vAlign w:val="center"/>
          </w:tcPr>
          <w:p w14:paraId="48332BED">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eastAsia="id-ID"/>
              </w:rPr>
              <w:t>100,44</w:t>
            </w:r>
          </w:p>
        </w:tc>
      </w:tr>
      <w:tr w14:paraId="140213AA">
        <w:tblPrEx>
          <w:tblCellMar>
            <w:top w:w="0" w:type="dxa"/>
            <w:left w:w="108" w:type="dxa"/>
            <w:bottom w:w="0" w:type="dxa"/>
            <w:right w:w="108" w:type="dxa"/>
          </w:tblCellMar>
        </w:tblPrEx>
        <w:trPr>
          <w:trHeight w:val="548" w:hRule="atLeast"/>
        </w:trPr>
        <w:tc>
          <w:tcPr>
            <w:tcW w:w="766" w:type="dxa"/>
            <w:tcBorders>
              <w:top w:val="nil"/>
              <w:left w:val="nil"/>
              <w:bottom w:val="nil"/>
              <w:right w:val="single" w:color="auto" w:sz="4" w:space="0"/>
            </w:tcBorders>
            <w:shd w:val="clear" w:color="auto" w:fill="auto"/>
            <w:noWrap/>
            <w:vAlign w:val="bottom"/>
          </w:tcPr>
          <w:p w14:paraId="54F90A85">
            <w:pPr>
              <w:spacing w:after="0" w:line="240" w:lineRule="auto"/>
              <w:rPr>
                <w:rFonts w:hint="default" w:ascii="Times New Roman" w:hAnsi="Times New Roman" w:eastAsia="Times New Roman" w:cs="Times New Roman"/>
                <w:color w:val="000000"/>
                <w:sz w:val="20"/>
                <w:szCs w:val="20"/>
                <w:lang w:eastAsia="id-ID"/>
              </w:rPr>
            </w:pPr>
            <w:r>
              <w:rPr>
                <w:rFonts w:hint="default" w:ascii="Times New Roman" w:hAnsi="Times New Roman" w:eastAsia="Times New Roman" w:cs="Times New Roman"/>
                <w:color w:val="000000"/>
                <w:sz w:val="20"/>
                <w:szCs w:val="20"/>
                <w:lang w:eastAsia="id-ID"/>
              </w:rPr>
              <w:t>Tepi Jalan Umum</w:t>
            </w:r>
          </w:p>
        </w:tc>
        <w:tc>
          <w:tcPr>
            <w:tcW w:w="540" w:type="dxa"/>
            <w:tcBorders>
              <w:top w:val="nil"/>
              <w:left w:val="nil"/>
              <w:bottom w:val="single" w:color="auto" w:sz="4" w:space="0"/>
              <w:right w:val="single" w:color="auto" w:sz="4" w:space="0"/>
            </w:tcBorders>
            <w:shd w:val="clear" w:color="auto" w:fill="auto"/>
            <w:noWrap/>
            <w:vAlign w:val="center"/>
          </w:tcPr>
          <w:p w14:paraId="7FE528E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2018</w:t>
            </w:r>
          </w:p>
        </w:tc>
        <w:tc>
          <w:tcPr>
            <w:tcW w:w="820" w:type="dxa"/>
            <w:tcBorders>
              <w:top w:val="nil"/>
              <w:left w:val="nil"/>
              <w:bottom w:val="single" w:color="auto" w:sz="4" w:space="0"/>
              <w:right w:val="single" w:color="auto" w:sz="4" w:space="0"/>
            </w:tcBorders>
            <w:shd w:val="clear" w:color="auto" w:fill="auto"/>
            <w:noWrap/>
            <w:vAlign w:val="center"/>
          </w:tcPr>
          <w:p w14:paraId="1B44861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100.000.000</w:t>
            </w:r>
          </w:p>
        </w:tc>
        <w:tc>
          <w:tcPr>
            <w:tcW w:w="820" w:type="dxa"/>
            <w:tcBorders>
              <w:top w:val="nil"/>
              <w:left w:val="nil"/>
              <w:bottom w:val="single" w:color="auto" w:sz="4" w:space="0"/>
              <w:right w:val="single" w:color="auto" w:sz="4" w:space="0"/>
            </w:tcBorders>
            <w:shd w:val="clear" w:color="auto" w:fill="auto"/>
            <w:noWrap/>
            <w:vAlign w:val="center"/>
          </w:tcPr>
          <w:p w14:paraId="1F2C4C06">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77.580.000</w:t>
            </w:r>
          </w:p>
        </w:tc>
        <w:tc>
          <w:tcPr>
            <w:tcW w:w="841" w:type="dxa"/>
            <w:tcBorders>
              <w:top w:val="nil"/>
              <w:left w:val="nil"/>
              <w:bottom w:val="single" w:color="auto" w:sz="4" w:space="0"/>
              <w:right w:val="single" w:color="auto" w:sz="4" w:space="0"/>
            </w:tcBorders>
            <w:shd w:val="clear" w:color="auto" w:fill="auto"/>
            <w:noWrap/>
            <w:vAlign w:val="center"/>
          </w:tcPr>
          <w:p w14:paraId="59575126">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(22.420.000)</w:t>
            </w:r>
          </w:p>
        </w:tc>
        <w:tc>
          <w:tcPr>
            <w:tcW w:w="770" w:type="dxa"/>
            <w:tcBorders>
              <w:top w:val="nil"/>
              <w:left w:val="nil"/>
              <w:bottom w:val="single" w:color="auto" w:sz="4" w:space="0"/>
              <w:right w:val="single" w:color="auto" w:sz="4" w:space="0"/>
            </w:tcBorders>
            <w:shd w:val="clear" w:color="auto" w:fill="auto"/>
            <w:noWrap/>
            <w:vAlign w:val="center"/>
          </w:tcPr>
          <w:p w14:paraId="28F8F9FF">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eastAsia="id-ID"/>
              </w:rPr>
              <w:t>77,5</w:t>
            </w:r>
            <w:r>
              <w:rPr>
                <w:rFonts w:hint="default" w:ascii="Times New Roman" w:hAnsi="Times New Roman" w:eastAsia="Times New Roman" w:cs="Times New Roman"/>
                <w:color w:val="000000"/>
                <w:sz w:val="16"/>
                <w:szCs w:val="16"/>
                <w:lang w:val="en-US" w:eastAsia="id-ID"/>
              </w:rPr>
              <w:t>8</w:t>
            </w:r>
          </w:p>
        </w:tc>
      </w:tr>
      <w:tr w14:paraId="0C374B4F">
        <w:tblPrEx>
          <w:tblCellMar>
            <w:top w:w="0" w:type="dxa"/>
            <w:left w:w="108" w:type="dxa"/>
            <w:bottom w:w="0" w:type="dxa"/>
            <w:right w:w="108" w:type="dxa"/>
          </w:tblCellMar>
        </w:tblPrEx>
        <w:trPr>
          <w:trHeight w:val="368" w:hRule="atLeast"/>
        </w:trPr>
        <w:tc>
          <w:tcPr>
            <w:tcW w:w="766" w:type="dxa"/>
            <w:tcBorders>
              <w:top w:val="nil"/>
              <w:left w:val="nil"/>
              <w:bottom w:val="nil"/>
              <w:right w:val="single" w:color="auto" w:sz="4" w:space="0"/>
            </w:tcBorders>
            <w:shd w:val="clear" w:color="auto" w:fill="auto"/>
            <w:noWrap/>
            <w:vAlign w:val="bottom"/>
          </w:tcPr>
          <w:p w14:paraId="750D7546">
            <w:pPr>
              <w:spacing w:after="0" w:line="240" w:lineRule="auto"/>
              <w:rPr>
                <w:rFonts w:hint="default" w:ascii="Times New Roman" w:hAnsi="Times New Roman" w:eastAsia="Times New Roman" w:cs="Times New Roman"/>
                <w:color w:val="000000"/>
                <w:sz w:val="20"/>
                <w:szCs w:val="20"/>
                <w:lang w:eastAsia="id-ID"/>
              </w:rPr>
            </w:pPr>
            <w:r>
              <w:rPr>
                <w:rFonts w:hint="default" w:ascii="Times New Roman" w:hAnsi="Times New Roman" w:eastAsia="Times New Roman" w:cs="Times New Roman"/>
                <w:color w:val="000000"/>
                <w:sz w:val="20"/>
                <w:szCs w:val="20"/>
                <w:lang w:eastAsia="id-ID"/>
              </w:rPr>
              <w:t>(On Street)</w:t>
            </w:r>
          </w:p>
        </w:tc>
        <w:tc>
          <w:tcPr>
            <w:tcW w:w="540" w:type="dxa"/>
            <w:tcBorders>
              <w:top w:val="nil"/>
              <w:left w:val="nil"/>
              <w:bottom w:val="single" w:color="auto" w:sz="4" w:space="0"/>
              <w:right w:val="single" w:color="auto" w:sz="4" w:space="0"/>
            </w:tcBorders>
            <w:shd w:val="clear" w:color="auto" w:fill="auto"/>
            <w:noWrap/>
            <w:vAlign w:val="center"/>
          </w:tcPr>
          <w:p w14:paraId="7C597DE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2019</w:t>
            </w:r>
          </w:p>
        </w:tc>
        <w:tc>
          <w:tcPr>
            <w:tcW w:w="820" w:type="dxa"/>
            <w:tcBorders>
              <w:top w:val="nil"/>
              <w:left w:val="nil"/>
              <w:bottom w:val="single" w:color="auto" w:sz="4" w:space="0"/>
              <w:right w:val="single" w:color="auto" w:sz="4" w:space="0"/>
            </w:tcBorders>
            <w:shd w:val="clear" w:color="auto" w:fill="auto"/>
            <w:noWrap/>
            <w:vAlign w:val="center"/>
          </w:tcPr>
          <w:p w14:paraId="4CEC033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125.000.000</w:t>
            </w:r>
          </w:p>
        </w:tc>
        <w:tc>
          <w:tcPr>
            <w:tcW w:w="820" w:type="dxa"/>
            <w:tcBorders>
              <w:top w:val="nil"/>
              <w:left w:val="nil"/>
              <w:bottom w:val="single" w:color="auto" w:sz="4" w:space="0"/>
              <w:right w:val="single" w:color="auto" w:sz="4" w:space="0"/>
            </w:tcBorders>
            <w:shd w:val="clear" w:color="auto" w:fill="auto"/>
            <w:noWrap/>
            <w:vAlign w:val="center"/>
          </w:tcPr>
          <w:p w14:paraId="3DEE3C5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117.230.000</w:t>
            </w:r>
          </w:p>
        </w:tc>
        <w:tc>
          <w:tcPr>
            <w:tcW w:w="841" w:type="dxa"/>
            <w:tcBorders>
              <w:top w:val="nil"/>
              <w:left w:val="nil"/>
              <w:bottom w:val="single" w:color="auto" w:sz="4" w:space="0"/>
              <w:right w:val="single" w:color="auto" w:sz="4" w:space="0"/>
            </w:tcBorders>
            <w:shd w:val="clear" w:color="auto" w:fill="auto"/>
            <w:noWrap/>
            <w:vAlign w:val="center"/>
          </w:tcPr>
          <w:p w14:paraId="164DC31D">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(7.770.000)</w:t>
            </w:r>
          </w:p>
        </w:tc>
        <w:tc>
          <w:tcPr>
            <w:tcW w:w="770" w:type="dxa"/>
            <w:tcBorders>
              <w:top w:val="nil"/>
              <w:left w:val="nil"/>
              <w:bottom w:val="single" w:color="auto" w:sz="4" w:space="0"/>
              <w:right w:val="single" w:color="auto" w:sz="4" w:space="0"/>
            </w:tcBorders>
            <w:shd w:val="clear" w:color="auto" w:fill="auto"/>
            <w:noWrap/>
            <w:vAlign w:val="center"/>
          </w:tcPr>
          <w:p w14:paraId="49218D97">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eastAsia="id-ID"/>
              </w:rPr>
              <w:t>93,7</w:t>
            </w:r>
            <w:r>
              <w:rPr>
                <w:rFonts w:hint="default" w:ascii="Times New Roman" w:hAnsi="Times New Roman" w:eastAsia="Times New Roman" w:cs="Times New Roman"/>
                <w:color w:val="000000"/>
                <w:sz w:val="16"/>
                <w:szCs w:val="16"/>
                <w:lang w:val="en-US" w:eastAsia="id-ID"/>
              </w:rPr>
              <w:t>8</w:t>
            </w:r>
          </w:p>
        </w:tc>
      </w:tr>
      <w:tr w14:paraId="76761DAC">
        <w:tblPrEx>
          <w:tblCellMar>
            <w:top w:w="0" w:type="dxa"/>
            <w:left w:w="108" w:type="dxa"/>
            <w:bottom w:w="0" w:type="dxa"/>
            <w:right w:w="108" w:type="dxa"/>
          </w:tblCellMar>
        </w:tblPrEx>
        <w:trPr>
          <w:trHeight w:val="188" w:hRule="atLeast"/>
        </w:trPr>
        <w:tc>
          <w:tcPr>
            <w:tcW w:w="766" w:type="dxa"/>
            <w:tcBorders>
              <w:top w:val="nil"/>
              <w:left w:val="nil"/>
              <w:bottom w:val="nil"/>
              <w:right w:val="single" w:color="auto" w:sz="4" w:space="0"/>
            </w:tcBorders>
            <w:shd w:val="clear" w:color="auto" w:fill="auto"/>
            <w:noWrap/>
            <w:vAlign w:val="bottom"/>
          </w:tcPr>
          <w:p w14:paraId="570D9B79">
            <w:pPr>
              <w:spacing w:after="0" w:line="240" w:lineRule="auto"/>
              <w:rPr>
                <w:rFonts w:hint="default" w:ascii="Times New Roman" w:hAnsi="Times New Roman" w:eastAsia="Times New Roman" w:cs="Times New Roman"/>
                <w:color w:val="000000"/>
                <w:sz w:val="20"/>
                <w:szCs w:val="20"/>
                <w:lang w:eastAsia="id-ID"/>
              </w:rPr>
            </w:pPr>
            <w:r>
              <w:rPr>
                <w:rFonts w:hint="default" w:ascii="Times New Roman" w:hAnsi="Times New Roman" w:eastAsia="Times New Roman" w:cs="Times New Roman"/>
                <w:color w:val="000000"/>
                <w:sz w:val="20"/>
                <w:szCs w:val="20"/>
                <w:lang w:eastAsia="id-ID"/>
              </w:rPr>
              <w:t> </w:t>
            </w:r>
          </w:p>
        </w:tc>
        <w:tc>
          <w:tcPr>
            <w:tcW w:w="540" w:type="dxa"/>
            <w:tcBorders>
              <w:top w:val="nil"/>
              <w:left w:val="nil"/>
              <w:bottom w:val="single" w:color="auto" w:sz="4" w:space="0"/>
              <w:right w:val="single" w:color="auto" w:sz="4" w:space="0"/>
            </w:tcBorders>
            <w:shd w:val="clear" w:color="auto" w:fill="auto"/>
            <w:noWrap/>
            <w:vAlign w:val="center"/>
          </w:tcPr>
          <w:p w14:paraId="2797262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2020</w:t>
            </w:r>
          </w:p>
        </w:tc>
        <w:tc>
          <w:tcPr>
            <w:tcW w:w="820" w:type="dxa"/>
            <w:tcBorders>
              <w:top w:val="nil"/>
              <w:left w:val="nil"/>
              <w:bottom w:val="single" w:color="auto" w:sz="4" w:space="0"/>
              <w:right w:val="single" w:color="auto" w:sz="4" w:space="0"/>
            </w:tcBorders>
            <w:shd w:val="clear" w:color="auto" w:fill="auto"/>
            <w:noWrap/>
            <w:vAlign w:val="center"/>
          </w:tcPr>
          <w:p w14:paraId="768DDAF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106.250.000</w:t>
            </w:r>
          </w:p>
        </w:tc>
        <w:tc>
          <w:tcPr>
            <w:tcW w:w="820" w:type="dxa"/>
            <w:tcBorders>
              <w:top w:val="nil"/>
              <w:left w:val="nil"/>
              <w:bottom w:val="single" w:color="auto" w:sz="4" w:space="0"/>
              <w:right w:val="single" w:color="auto" w:sz="4" w:space="0"/>
            </w:tcBorders>
            <w:shd w:val="clear" w:color="auto" w:fill="auto"/>
            <w:noWrap/>
            <w:vAlign w:val="center"/>
          </w:tcPr>
          <w:p w14:paraId="3572596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116.066.000</w:t>
            </w:r>
          </w:p>
        </w:tc>
        <w:tc>
          <w:tcPr>
            <w:tcW w:w="841" w:type="dxa"/>
            <w:tcBorders>
              <w:top w:val="nil"/>
              <w:left w:val="nil"/>
              <w:bottom w:val="single" w:color="auto" w:sz="4" w:space="0"/>
              <w:right w:val="single" w:color="auto" w:sz="4" w:space="0"/>
            </w:tcBorders>
            <w:shd w:val="clear" w:color="auto" w:fill="auto"/>
            <w:noWrap/>
            <w:vAlign w:val="center"/>
          </w:tcPr>
          <w:p w14:paraId="796640A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9.816.000</w:t>
            </w:r>
          </w:p>
        </w:tc>
        <w:tc>
          <w:tcPr>
            <w:tcW w:w="770" w:type="dxa"/>
            <w:tcBorders>
              <w:top w:val="nil"/>
              <w:left w:val="nil"/>
              <w:bottom w:val="single" w:color="auto" w:sz="4" w:space="0"/>
              <w:right w:val="single" w:color="auto" w:sz="4" w:space="0"/>
            </w:tcBorders>
            <w:shd w:val="clear" w:color="auto" w:fill="auto"/>
            <w:noWrap/>
            <w:vAlign w:val="center"/>
          </w:tcPr>
          <w:p w14:paraId="076FF83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109,24</w:t>
            </w:r>
          </w:p>
        </w:tc>
      </w:tr>
      <w:tr w14:paraId="03B5C62D">
        <w:tblPrEx>
          <w:tblCellMar>
            <w:top w:w="0" w:type="dxa"/>
            <w:left w:w="108" w:type="dxa"/>
            <w:bottom w:w="0" w:type="dxa"/>
            <w:right w:w="108" w:type="dxa"/>
          </w:tblCellMar>
        </w:tblPrEx>
        <w:trPr>
          <w:trHeight w:val="188" w:hRule="atLeast"/>
        </w:trPr>
        <w:tc>
          <w:tcPr>
            <w:tcW w:w="766" w:type="dxa"/>
            <w:tcBorders>
              <w:top w:val="nil"/>
              <w:left w:val="nil"/>
              <w:bottom w:val="single" w:color="auto" w:sz="4" w:space="0"/>
              <w:right w:val="single" w:color="auto" w:sz="4" w:space="0"/>
            </w:tcBorders>
            <w:shd w:val="clear" w:color="auto" w:fill="auto"/>
            <w:noWrap/>
            <w:vAlign w:val="bottom"/>
          </w:tcPr>
          <w:p w14:paraId="5583E8AC">
            <w:pPr>
              <w:spacing w:after="0" w:line="240" w:lineRule="auto"/>
              <w:rPr>
                <w:rFonts w:hint="default" w:ascii="Times New Roman" w:hAnsi="Times New Roman" w:eastAsia="Times New Roman" w:cs="Times New Roman"/>
                <w:color w:val="000000"/>
                <w:sz w:val="20"/>
                <w:szCs w:val="20"/>
                <w:lang w:eastAsia="id-ID"/>
              </w:rPr>
            </w:pPr>
            <w:r>
              <w:rPr>
                <w:rFonts w:hint="default" w:ascii="Times New Roman" w:hAnsi="Times New Roman" w:eastAsia="Times New Roman" w:cs="Times New Roman"/>
                <w:color w:val="000000"/>
                <w:sz w:val="20"/>
                <w:szCs w:val="20"/>
                <w:lang w:eastAsia="id-ID"/>
              </w:rPr>
              <w:t> </w:t>
            </w:r>
          </w:p>
        </w:tc>
        <w:tc>
          <w:tcPr>
            <w:tcW w:w="540" w:type="dxa"/>
            <w:tcBorders>
              <w:top w:val="nil"/>
              <w:left w:val="nil"/>
              <w:bottom w:val="single" w:color="auto" w:sz="4" w:space="0"/>
              <w:right w:val="single" w:color="auto" w:sz="4" w:space="0"/>
            </w:tcBorders>
            <w:shd w:val="clear" w:color="auto" w:fill="auto"/>
            <w:noWrap/>
            <w:vAlign w:val="center"/>
          </w:tcPr>
          <w:p w14:paraId="424B415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2021</w:t>
            </w:r>
          </w:p>
        </w:tc>
        <w:tc>
          <w:tcPr>
            <w:tcW w:w="820" w:type="dxa"/>
            <w:tcBorders>
              <w:top w:val="nil"/>
              <w:left w:val="nil"/>
              <w:bottom w:val="single" w:color="auto" w:sz="4" w:space="0"/>
              <w:right w:val="single" w:color="auto" w:sz="4" w:space="0"/>
            </w:tcBorders>
            <w:shd w:val="clear" w:color="auto" w:fill="auto"/>
            <w:noWrap/>
            <w:vAlign w:val="center"/>
          </w:tcPr>
          <w:p w14:paraId="78FD4E9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125.000.000</w:t>
            </w:r>
          </w:p>
        </w:tc>
        <w:tc>
          <w:tcPr>
            <w:tcW w:w="820" w:type="dxa"/>
            <w:tcBorders>
              <w:top w:val="nil"/>
              <w:left w:val="nil"/>
              <w:bottom w:val="single" w:color="auto" w:sz="4" w:space="0"/>
              <w:right w:val="single" w:color="auto" w:sz="4" w:space="0"/>
            </w:tcBorders>
            <w:shd w:val="clear" w:color="auto" w:fill="auto"/>
            <w:noWrap/>
            <w:vAlign w:val="center"/>
          </w:tcPr>
          <w:p w14:paraId="41489986">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106.062.000</w:t>
            </w:r>
          </w:p>
        </w:tc>
        <w:tc>
          <w:tcPr>
            <w:tcW w:w="841" w:type="dxa"/>
            <w:tcBorders>
              <w:top w:val="nil"/>
              <w:left w:val="nil"/>
              <w:bottom w:val="single" w:color="auto" w:sz="4" w:space="0"/>
              <w:right w:val="single" w:color="auto" w:sz="4" w:space="0"/>
            </w:tcBorders>
            <w:shd w:val="clear" w:color="auto" w:fill="auto"/>
            <w:noWrap/>
            <w:vAlign w:val="center"/>
          </w:tcPr>
          <w:p w14:paraId="42A927F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(18.938.000)</w:t>
            </w:r>
          </w:p>
        </w:tc>
        <w:tc>
          <w:tcPr>
            <w:tcW w:w="770" w:type="dxa"/>
            <w:tcBorders>
              <w:top w:val="nil"/>
              <w:left w:val="nil"/>
              <w:bottom w:val="single" w:color="auto" w:sz="4" w:space="0"/>
              <w:right w:val="single" w:color="auto" w:sz="4" w:space="0"/>
            </w:tcBorders>
            <w:shd w:val="clear" w:color="auto" w:fill="auto"/>
            <w:noWrap/>
            <w:vAlign w:val="center"/>
          </w:tcPr>
          <w:p w14:paraId="48FBB83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84,85</w:t>
            </w:r>
          </w:p>
        </w:tc>
      </w:tr>
      <w:tr w14:paraId="295D4F0D">
        <w:tblPrEx>
          <w:tblCellMar>
            <w:top w:w="0" w:type="dxa"/>
            <w:left w:w="108" w:type="dxa"/>
            <w:bottom w:w="0" w:type="dxa"/>
            <w:right w:w="108" w:type="dxa"/>
          </w:tblCellMar>
        </w:tblPrEx>
        <w:trPr>
          <w:trHeight w:val="159" w:hRule="atLeast"/>
        </w:trPr>
        <w:tc>
          <w:tcPr>
            <w:tcW w:w="1306" w:type="dxa"/>
            <w:gridSpan w:val="2"/>
            <w:tcBorders>
              <w:top w:val="nil"/>
              <w:left w:val="nil"/>
              <w:bottom w:val="single" w:color="auto" w:sz="4" w:space="0"/>
              <w:right w:val="single" w:color="auto" w:sz="4" w:space="0"/>
            </w:tcBorders>
            <w:shd w:val="clear" w:color="auto" w:fill="auto"/>
            <w:noWrap/>
            <w:vAlign w:val="bottom"/>
          </w:tcPr>
          <w:p w14:paraId="030D8646">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val="en-US" w:eastAsia="id-ID"/>
              </w:rPr>
              <w:t>Rata-Rata</w:t>
            </w:r>
          </w:p>
        </w:tc>
        <w:tc>
          <w:tcPr>
            <w:tcW w:w="820" w:type="dxa"/>
            <w:tcBorders>
              <w:top w:val="nil"/>
              <w:left w:val="nil"/>
              <w:bottom w:val="single" w:color="auto" w:sz="4" w:space="0"/>
              <w:right w:val="single" w:color="auto" w:sz="4" w:space="0"/>
            </w:tcBorders>
            <w:shd w:val="clear" w:color="auto" w:fill="auto"/>
            <w:noWrap/>
            <w:vAlign w:val="center"/>
          </w:tcPr>
          <w:p w14:paraId="3B61B310">
            <w:pPr>
              <w:spacing w:after="0" w:line="240" w:lineRule="auto"/>
              <w:jc w:val="center"/>
              <w:rPr>
                <w:rFonts w:hint="default" w:ascii="Times New Roman" w:hAnsi="Times New Roman" w:eastAsia="Times New Roman" w:cs="Times New Roman"/>
                <w:color w:val="000000"/>
                <w:sz w:val="16"/>
                <w:szCs w:val="16"/>
                <w:lang w:eastAsia="id-ID"/>
              </w:rPr>
            </w:pPr>
          </w:p>
        </w:tc>
        <w:tc>
          <w:tcPr>
            <w:tcW w:w="820" w:type="dxa"/>
            <w:tcBorders>
              <w:top w:val="nil"/>
              <w:left w:val="nil"/>
              <w:bottom w:val="single" w:color="auto" w:sz="4" w:space="0"/>
              <w:right w:val="single" w:color="auto" w:sz="4" w:space="0"/>
            </w:tcBorders>
            <w:shd w:val="clear" w:color="auto" w:fill="auto"/>
            <w:noWrap/>
            <w:vAlign w:val="center"/>
          </w:tcPr>
          <w:p w14:paraId="7472454B">
            <w:pPr>
              <w:spacing w:after="0" w:line="240" w:lineRule="auto"/>
              <w:jc w:val="center"/>
              <w:rPr>
                <w:rFonts w:hint="default" w:ascii="Times New Roman" w:hAnsi="Times New Roman" w:eastAsia="Times New Roman" w:cs="Times New Roman"/>
                <w:color w:val="000000"/>
                <w:sz w:val="16"/>
                <w:szCs w:val="16"/>
                <w:lang w:eastAsia="id-ID"/>
              </w:rPr>
            </w:pPr>
          </w:p>
        </w:tc>
        <w:tc>
          <w:tcPr>
            <w:tcW w:w="841" w:type="dxa"/>
            <w:tcBorders>
              <w:top w:val="nil"/>
              <w:left w:val="nil"/>
              <w:bottom w:val="single" w:color="auto" w:sz="4" w:space="0"/>
              <w:right w:val="single" w:color="auto" w:sz="4" w:space="0"/>
            </w:tcBorders>
            <w:shd w:val="clear" w:color="auto" w:fill="auto"/>
            <w:noWrap/>
            <w:vAlign w:val="center"/>
          </w:tcPr>
          <w:p w14:paraId="0FBB42CE">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val="en-US" w:eastAsia="id-ID"/>
              </w:rPr>
              <w:t>(39.003.000)</w:t>
            </w:r>
          </w:p>
        </w:tc>
        <w:tc>
          <w:tcPr>
            <w:tcW w:w="770" w:type="dxa"/>
            <w:tcBorders>
              <w:top w:val="nil"/>
              <w:left w:val="nil"/>
              <w:bottom w:val="single" w:color="auto" w:sz="4" w:space="0"/>
              <w:right w:val="single" w:color="auto" w:sz="4" w:space="0"/>
            </w:tcBorders>
            <w:shd w:val="clear" w:color="auto" w:fill="auto"/>
            <w:noWrap/>
            <w:vAlign w:val="center"/>
          </w:tcPr>
          <w:p w14:paraId="55CD9D2A">
            <w:pPr>
              <w:spacing w:after="0" w:line="240" w:lineRule="auto"/>
              <w:jc w:val="center"/>
              <w:rPr>
                <w:rFonts w:hint="default" w:ascii="Times New Roman" w:hAnsi="Times New Roman" w:eastAsia="Times New Roman" w:cs="Times New Roman"/>
                <w:color w:val="000000"/>
                <w:sz w:val="16"/>
                <w:szCs w:val="16"/>
                <w:lang w:val="en-US" w:eastAsia="id-ID"/>
              </w:rPr>
            </w:pPr>
            <w:r>
              <w:rPr>
                <w:rFonts w:hint="default" w:ascii="Times New Roman" w:hAnsi="Times New Roman" w:eastAsia="Times New Roman" w:cs="Times New Roman"/>
                <w:color w:val="000000"/>
                <w:sz w:val="16"/>
                <w:szCs w:val="16"/>
                <w:lang w:val="en-US" w:eastAsia="id-ID"/>
              </w:rPr>
              <w:t>93,18 %</w:t>
            </w:r>
          </w:p>
        </w:tc>
      </w:tr>
    </w:tbl>
    <w:p w14:paraId="6CCE4AC5">
      <w:pPr>
        <w:spacing w:after="0" w:line="360" w:lineRule="auto"/>
        <w:ind w:firstLine="720"/>
        <w:jc w:val="both"/>
        <w:rPr>
          <w:rFonts w:hint="default" w:ascii="Times New Roman" w:hAnsi="Times New Roman" w:cs="Times New Roman"/>
          <w:lang w:val="en-GB"/>
        </w:rPr>
      </w:pPr>
      <w:r>
        <w:rPr>
          <w:rFonts w:hint="default" w:ascii="Times New Roman" w:hAnsi="Times New Roman" w:cs="Times New Roman"/>
          <w:lang w:val="en-GB"/>
        </w:rPr>
        <w:t>Permasalahan parkir sangat penting untuk dikaji lebih mendalam. Harus ada tempat parkir yang cukup untuk semua orang. Jika tidak ada tempat parkir yang memadai untuk jumlah kendaraan yang masuk dan keluar pusat kegiatan, pengemudi akan memblokir lalu lintas dengan parkir di bahu jalan. Akibatnya, harus ada sistem untuk mengontrol dan mengelola parkir jalan raya (on street).</w:t>
      </w:r>
    </w:p>
    <w:p w14:paraId="43BDB6A7">
      <w:pPr>
        <w:spacing w:after="0" w:line="360" w:lineRule="auto"/>
        <w:ind w:firstLine="720"/>
        <w:jc w:val="both"/>
        <w:rPr>
          <w:rFonts w:hint="default" w:ascii="Times New Roman" w:hAnsi="Times New Roman" w:cs="Times New Roman"/>
        </w:rPr>
      </w:pPr>
      <w:r>
        <w:rPr>
          <w:rFonts w:hint="default" w:ascii="Times New Roman" w:hAnsi="Times New Roman" w:cs="Times New Roman"/>
          <w:lang w:val="en-GB"/>
        </w:rPr>
        <w:t>Ada sejumlah lembaga keuangan dan volume lalu lintas lokal yang tinggi di Jalan Mayjen Ryachudu.</w:t>
      </w:r>
      <w:r>
        <w:rPr>
          <w:rFonts w:hint="default" w:ascii="Times New Roman" w:hAnsi="Times New Roman" w:cs="Times New Roman"/>
        </w:rPr>
        <w:t xml:space="preserve"> serta adanya pertokoan yang berderet di sepanjang jalan. Jalan Mayjen Ryachudu tersebut juga sering dijumpai kemacetan yang diakibatkan oleh adanya parkir on street di pada kedua sisi ruas jalan Mayjen Ryachudu sehingga kapasitas ruas jalan menjadi berkurang. </w:t>
      </w:r>
    </w:p>
    <w:p w14:paraId="47F34D47">
      <w:pPr>
        <w:spacing w:after="240" w:line="360" w:lineRule="auto"/>
        <w:ind w:firstLine="720"/>
        <w:jc w:val="both"/>
        <w:rPr>
          <w:rFonts w:hint="default" w:ascii="Times New Roman" w:hAnsi="Times New Roman" w:cs="Times New Roman"/>
        </w:rPr>
      </w:pPr>
      <w:r>
        <w:rPr>
          <w:rFonts w:hint="default" w:ascii="Times New Roman" w:hAnsi="Times New Roman" w:cs="Times New Roman"/>
          <w:color w:val="000000"/>
          <w:lang w:val="en-GB"/>
        </w:rPr>
        <w:t xml:space="preserve">Parkir merupakan kondisi suatu kendaraan yang tidak bergerak dan memiliki sifat sementara </w:t>
      </w:r>
      <w:r>
        <w:rPr>
          <w:rFonts w:hint="default" w:ascii="Times New Roman" w:hAnsi="Times New Roman" w:cs="Times New Roman"/>
          <w:color w:val="000000"/>
        </w:rPr>
        <w:t>s</w:t>
      </w:r>
      <w:r>
        <w:rPr>
          <w:rFonts w:hint="default" w:ascii="Times New Roman" w:hAnsi="Times New Roman" w:cs="Times New Roman"/>
          <w:color w:val="000000"/>
          <w:lang w:val="en-GB"/>
        </w:rPr>
        <w:t xml:space="preserve">ebab ditinggalkan oleh pengemudinya. Setiap pengendara kendaraan bermotor, memiliki kecenderungan untuk mencari lokasi memarkir mobilnya yang sedekat mungkin dengan lokasi kegiatan atau kegiatan itu sendiri. Pembangunan sejumlah gedung, atau tempat-tempat kegiatan umum, sering kali tidak menyediakan area parkir yang cukup, sehingga berakibat pada sebagian lebar badan jalan dipergunakan untuk parkir kendaraan </w:t>
      </w:r>
      <w:r>
        <w:rPr>
          <w:rFonts w:hint="default" w:ascii="Times New Roman" w:hAnsi="Times New Roman" w:cs="Times New Roman"/>
          <w:color w:val="000000"/>
          <w:lang w:val="en-US"/>
        </w:rPr>
        <w:t>(Warpani</w:t>
      </w:r>
      <w:r>
        <w:rPr>
          <w:rFonts w:hint="default" w:ascii="Times New Roman" w:hAnsi="Times New Roman" w:cs="Times New Roman"/>
          <w:lang w:val="en-US"/>
        </w:rPr>
        <w:t>, 1990)</w:t>
      </w:r>
      <w:r>
        <w:rPr>
          <w:rFonts w:hint="default" w:ascii="Times New Roman" w:hAnsi="Times New Roman" w:cs="Times New Roman"/>
          <w:lang w:val="en-GB"/>
        </w:rPr>
        <w:t>.</w:t>
      </w:r>
    </w:p>
    <w:p w14:paraId="1BB92B26">
      <w:pPr>
        <w:spacing w:after="240" w:line="360" w:lineRule="auto"/>
        <w:ind w:firstLine="284"/>
        <w:jc w:val="both"/>
        <w:rPr>
          <w:rFonts w:hint="default" w:ascii="Times New Roman" w:hAnsi="Times New Roman" w:cs="Times New Roman"/>
        </w:rPr>
      </w:pPr>
      <w:r>
        <w:rPr>
          <w:rFonts w:hint="default" w:ascii="Times New Roman" w:hAnsi="Times New Roman" w:cs="Times New Roman"/>
          <w:sz w:val="20"/>
          <w:szCs w:val="20"/>
        </w:rPr>
        <w:t>Tabel 1. Rencana PAD dan Realisasi PAD</w:t>
      </w:r>
    </w:p>
    <w:p w14:paraId="1668229F">
      <w:pPr>
        <w:spacing w:after="240" w:line="360" w:lineRule="auto"/>
        <w:jc w:val="both"/>
        <w:rPr>
          <w:rFonts w:hint="default" w:ascii="Times New Roman" w:hAnsi="Times New Roman" w:cs="Times New Roman"/>
          <w:sz w:val="20"/>
          <w:szCs w:val="20"/>
        </w:rPr>
      </w:pP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Sumber : Dinas Perhubungan Kota Metro     Tahun 2022</w:t>
      </w:r>
    </w:p>
    <w:p w14:paraId="3F317BB4">
      <w:pPr>
        <w:rPr>
          <w:rFonts w:hint="default" w:ascii="Times New Roman" w:hAnsi="Times New Roman" w:cs="Times New Roman"/>
          <w:b/>
        </w:rPr>
        <w:sectPr>
          <w:type w:val="continuous"/>
          <w:pgSz w:w="11906" w:h="16838"/>
          <w:pgMar w:top="1701" w:right="1701" w:bottom="1701" w:left="2268" w:header="708" w:footer="708" w:gutter="0"/>
          <w:pgNumType w:fmt="decimal"/>
          <w:cols w:space="708" w:num="2"/>
          <w:docGrid w:linePitch="360" w:charSpace="0"/>
        </w:sectPr>
      </w:pPr>
    </w:p>
    <w:p w14:paraId="79D1A4CF">
      <w:pPr>
        <w:rPr>
          <w:rFonts w:hint="default" w:ascii="Times New Roman" w:hAnsi="Times New Roman" w:cs="Times New Roman"/>
          <w:b/>
        </w:rPr>
      </w:pPr>
    </w:p>
    <w:p w14:paraId="5D4A4FBB">
      <w:pPr>
        <w:rPr>
          <w:rFonts w:hint="default" w:ascii="Times New Roman" w:hAnsi="Times New Roman" w:cs="Times New Roman"/>
          <w:b/>
        </w:rPr>
        <w:sectPr>
          <w:type w:val="continuous"/>
          <w:pgSz w:w="11906" w:h="16838"/>
          <w:pgMar w:top="1701" w:right="1701" w:bottom="1701" w:left="2268" w:header="708" w:footer="708" w:gutter="0"/>
          <w:pgNumType w:fmt="decimal"/>
          <w:cols w:space="708" w:num="1"/>
          <w:docGrid w:linePitch="360" w:charSpace="0"/>
        </w:sectPr>
      </w:pPr>
    </w:p>
    <w:p w14:paraId="6D748B24">
      <w:pPr>
        <w:rPr>
          <w:rFonts w:hint="default" w:ascii="Times New Roman" w:hAnsi="Times New Roman" w:cs="Times New Roman"/>
          <w:b/>
        </w:rPr>
      </w:pPr>
      <w:r>
        <w:rPr>
          <w:rFonts w:hint="default" w:ascii="Times New Roman" w:hAnsi="Times New Roman" w:cs="Times New Roman"/>
          <w:b/>
        </w:rPr>
        <w:t>KAJIAN LITERATUR</w:t>
      </w:r>
    </w:p>
    <w:p w14:paraId="13707F3E">
      <w:pPr>
        <w:pStyle w:val="14"/>
        <w:numPr>
          <w:ilvl w:val="0"/>
          <w:numId w:val="1"/>
        </w:numPr>
        <w:ind w:left="426"/>
        <w:rPr>
          <w:rFonts w:hint="default" w:ascii="Times New Roman" w:hAnsi="Times New Roman" w:cs="Times New Roman"/>
          <w:b/>
        </w:rPr>
      </w:pPr>
      <w:r>
        <w:rPr>
          <w:rFonts w:hint="default" w:ascii="Times New Roman" w:hAnsi="Times New Roman" w:cs="Times New Roman"/>
          <w:b/>
        </w:rPr>
        <w:t>Pengertian Manajemen</w:t>
      </w:r>
    </w:p>
    <w:p w14:paraId="16312111">
      <w:pPr>
        <w:spacing w:after="0" w:line="360" w:lineRule="auto"/>
        <w:ind w:firstLine="426"/>
        <w:jc w:val="both"/>
        <w:rPr>
          <w:rFonts w:hint="default" w:ascii="Times New Roman" w:hAnsi="Times New Roman" w:cs="Times New Roman"/>
        </w:rPr>
      </w:pPr>
      <w:r>
        <w:rPr>
          <w:rFonts w:hint="default" w:ascii="Times New Roman" w:hAnsi="Times New Roman" w:cs="Times New Roman"/>
        </w:rPr>
        <w:t xml:space="preserve">Robbins dan Coulter (2012) mendefinisikan manajemen sebagai proses mengatur dan mengawasi tindakan orang lain untuk memastikan bahwa kegiatan tersebut dilakukan dengan cara yang efisien dan efektif. Menurut James. Definisi A.F. Stone (2006), manajemen adalah tindakan perencanaan, pengorganisasian, memimpin, dan mengawasi pekerjaan anggota organisasi serta penggunaan sumber daya yang sudah tersedia untuk organisasi untuk mencapai tujuan organisasi yang telah ditetapkan. Manajemen, sebagaimana didefinisikan oleh Daft dan Marcic (2007), adalah proses pencapaian tujuan organisasi secara efektif dan efisien melalui perencanaan, pengorganisasian, kepemimpinan, dan pengendalian sumber daya organisasi. </w:t>
      </w:r>
    </w:p>
    <w:p w14:paraId="292B4F37">
      <w:pPr>
        <w:spacing w:after="0" w:line="360" w:lineRule="auto"/>
        <w:ind w:firstLine="426"/>
        <w:jc w:val="both"/>
        <w:rPr>
          <w:rFonts w:hint="default" w:ascii="Times New Roman" w:hAnsi="Times New Roman" w:cs="Times New Roman"/>
          <w:b/>
        </w:rPr>
      </w:pPr>
    </w:p>
    <w:p w14:paraId="30D0C969">
      <w:pPr>
        <w:pStyle w:val="14"/>
        <w:numPr>
          <w:ilvl w:val="0"/>
          <w:numId w:val="1"/>
        </w:numPr>
        <w:spacing w:after="0" w:line="360" w:lineRule="auto"/>
        <w:ind w:left="426"/>
        <w:jc w:val="both"/>
        <w:rPr>
          <w:rFonts w:hint="default" w:ascii="Times New Roman" w:hAnsi="Times New Roman" w:cs="Times New Roman"/>
          <w:b/>
        </w:rPr>
      </w:pPr>
      <w:r>
        <w:rPr>
          <w:rFonts w:hint="default" w:ascii="Times New Roman" w:hAnsi="Times New Roman" w:cs="Times New Roman"/>
          <w:b/>
        </w:rPr>
        <w:t>Manajemen Strategis</w:t>
      </w:r>
    </w:p>
    <w:p w14:paraId="00838F3F">
      <w:pPr>
        <w:pStyle w:val="14"/>
        <w:spacing w:after="0" w:line="240" w:lineRule="auto"/>
        <w:ind w:left="425"/>
        <w:jc w:val="both"/>
        <w:rPr>
          <w:rFonts w:hint="default" w:ascii="Times New Roman" w:hAnsi="Times New Roman" w:cs="Times New Roman"/>
          <w:b/>
        </w:rPr>
      </w:pPr>
    </w:p>
    <w:p w14:paraId="6C8B3986">
      <w:pPr>
        <w:pStyle w:val="14"/>
        <w:spacing w:after="0" w:line="360" w:lineRule="auto"/>
        <w:ind w:left="0" w:firstLine="426"/>
        <w:jc w:val="both"/>
        <w:rPr>
          <w:rFonts w:hint="default" w:ascii="Times New Roman" w:hAnsi="Times New Roman" w:cs="Times New Roman"/>
        </w:rPr>
      </w:pPr>
      <w:r>
        <w:rPr>
          <w:rFonts w:hint="default" w:ascii="Times New Roman" w:hAnsi="Times New Roman" w:cs="Times New Roman"/>
        </w:rPr>
        <w:t>Manajemen strategis, seperti yang didefinisikan oleh Kelaparan dan Wheelen (2003), terdiri dari "urutan keputusan manajerial dan tindakan yang menentukan kinerja jangka panjang dari sebuah perusahaan atau organisasi" (p. Manajemen strategis dalam konteks ini menempatkan premi pada pengambilan stok). kekuatan dan kelemahan relatif perusahaan mengingat kemungkinan dan tantangan yang dihadapinya di lingkungan eksternalnya Menurut Jauch dan Gluck (1999), manajemen strategis juga dapat dianggap sebagai "serangkaian keputusan dan tindakan yang mengarah pada perumusan of a strategy” atau “serangkaian keputusan dan tindakan yang membantu tercapainya tujuan perusahaan atau organisasi.” Manajemen strategis adalah “seni dan ilmu memformulasi, mengimplementasikan, dan mengevaluasi keputusan lintas fungsi yang akan meningkatkan kapabilitas organisasi” (Arief Muljadi, 2006: 3), yang sangat penting untuk keberhasilan organisasi dalam memenuhi kebutuhan masyarakat yang dilayaninya (J.Salusu, 1996:490).Jadi, peran utama manajemen strategis adalah untuk mengkoordinasikan cara di mana berbagai bagian perusahaan berpikir tentang tujuan mereka. Di sini, manajemen strategis dipecah menjadi dua bagian penyusunnya: perencanaan strategis dan manajemen kinerja (Fred R. David, 1997).</w:t>
      </w:r>
    </w:p>
    <w:p w14:paraId="38C83B76">
      <w:pPr>
        <w:pStyle w:val="14"/>
        <w:spacing w:after="0" w:line="360" w:lineRule="auto"/>
        <w:ind w:left="0" w:firstLine="426"/>
        <w:jc w:val="both"/>
        <w:rPr>
          <w:rFonts w:hint="default" w:ascii="Times New Roman" w:hAnsi="Times New Roman" w:cs="Times New Roman"/>
        </w:rPr>
      </w:pPr>
    </w:p>
    <w:p w14:paraId="65D2CFAE">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Retribusi Parkir</w:t>
      </w:r>
    </w:p>
    <w:p w14:paraId="0AD34DBC">
      <w:pPr>
        <w:pStyle w:val="14"/>
        <w:spacing w:after="0" w:line="240" w:lineRule="auto"/>
        <w:ind w:left="425"/>
        <w:jc w:val="both"/>
        <w:rPr>
          <w:rFonts w:hint="default" w:ascii="Times New Roman" w:hAnsi="Times New Roman" w:cs="Times New Roman"/>
          <w:b/>
        </w:rPr>
      </w:pPr>
    </w:p>
    <w:p w14:paraId="19C78B3F">
      <w:pPr>
        <w:pStyle w:val="14"/>
        <w:spacing w:after="0" w:line="360" w:lineRule="auto"/>
        <w:ind w:firstLine="426"/>
        <w:jc w:val="both"/>
        <w:rPr>
          <w:rFonts w:hint="default" w:ascii="Times New Roman" w:hAnsi="Times New Roman" w:cs="Times New Roman"/>
        </w:rPr>
      </w:pPr>
      <w:r>
        <w:rPr>
          <w:rFonts w:hint="default" w:ascii="Times New Roman" w:hAnsi="Times New Roman" w:cs="Times New Roman"/>
        </w:rPr>
        <w:t>According to Nawawi in Novita (2015), a parked car is in a transitory condition of immobility since its driver has left it. Most buildings have parking lots constructed alongside them for the convenience of their tenants. Any vehicle that stops in a predetermined area, whether or not such locations are designated by traffic signs, is considered to be parked.</w:t>
      </w:r>
    </w:p>
    <w:p w14:paraId="64C724F2">
      <w:pPr>
        <w:pStyle w:val="14"/>
        <w:spacing w:after="0" w:line="360" w:lineRule="auto"/>
        <w:ind w:firstLine="426"/>
        <w:jc w:val="both"/>
        <w:rPr>
          <w:rFonts w:hint="default" w:ascii="Times New Roman" w:hAnsi="Times New Roman" w:cs="Times New Roman"/>
        </w:rPr>
      </w:pPr>
      <w:r>
        <w:rPr>
          <w:rFonts w:hint="default" w:ascii="Times New Roman" w:hAnsi="Times New Roman" w:cs="Times New Roman"/>
        </w:rPr>
        <w:t xml:space="preserve"> </w:t>
      </w:r>
    </w:p>
    <w:p w14:paraId="0571B031">
      <w:pPr>
        <w:pStyle w:val="14"/>
        <w:spacing w:after="0" w:line="360" w:lineRule="auto"/>
        <w:ind w:left="0" w:firstLine="426"/>
        <w:jc w:val="both"/>
        <w:rPr>
          <w:rFonts w:hint="default" w:ascii="Times New Roman" w:hAnsi="Times New Roman" w:cs="Times New Roman"/>
        </w:rPr>
      </w:pPr>
      <w:r>
        <w:rPr>
          <w:rFonts w:hint="default" w:ascii="Times New Roman" w:hAnsi="Times New Roman" w:cs="Times New Roman"/>
        </w:rPr>
        <w:t>There is a time restriction on the required parking charge levy, which is used to cover the costs of providing parking services and infrastructure on the road. A wide variety of parking features, such as parking capacity, parking volume, parking accumulation, parking duration, parking intensity, parking index, and traffic management, are all interconnected with the need to accommodate a sizable parking population.</w:t>
      </w:r>
    </w:p>
    <w:p w14:paraId="390DF3CA">
      <w:pPr>
        <w:pStyle w:val="14"/>
        <w:spacing w:after="0" w:line="360" w:lineRule="auto"/>
        <w:ind w:left="0" w:firstLine="426"/>
        <w:jc w:val="both"/>
        <w:rPr>
          <w:rFonts w:hint="default" w:ascii="Times New Roman" w:hAnsi="Times New Roman" w:cs="Times New Roman"/>
        </w:rPr>
      </w:pPr>
    </w:p>
    <w:p w14:paraId="57542269">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Jenis Parkir</w:t>
      </w:r>
    </w:p>
    <w:p w14:paraId="2B9CAE76">
      <w:pPr>
        <w:pStyle w:val="14"/>
        <w:spacing w:after="0" w:line="240" w:lineRule="auto"/>
        <w:ind w:left="425"/>
        <w:jc w:val="both"/>
        <w:rPr>
          <w:rFonts w:hint="default" w:ascii="Times New Roman" w:hAnsi="Times New Roman" w:cs="Times New Roman"/>
          <w:b/>
        </w:rPr>
      </w:pPr>
    </w:p>
    <w:p w14:paraId="586F175E">
      <w:pPr>
        <w:spacing w:after="0" w:line="360" w:lineRule="auto"/>
        <w:ind w:firstLine="426"/>
        <w:jc w:val="both"/>
        <w:rPr>
          <w:rFonts w:hint="default" w:ascii="Times New Roman" w:hAnsi="Times New Roman" w:cs="Times New Roman"/>
          <w:lang w:val="en-GB"/>
        </w:rPr>
      </w:pPr>
      <w:r>
        <w:rPr>
          <w:rFonts w:hint="default" w:ascii="Times New Roman" w:hAnsi="Times New Roman" w:cs="Times New Roman"/>
          <w:lang w:val="en-GB"/>
        </w:rPr>
        <w:t>Menurut (Tamin, 2000), parkir mungkin berarti di suatu tempat Anda meninggalkan mobil Anda untuk sementara waktu. Sementara itu, Dirjen Perhubungan Darat Nomor: 272/HK.105/DRJD/96 tentang Penyelenggaraan Fasilitas Perparkiran mendefinisikan “parkir” sebagai tindakan meninggalkan kendaraan seseorang pada suatu tempat yang berhenti bergerak atau diam selama beberapa waktu. periode waktu yang diperpanjang. Saat mobil berhenti sementara tanpa ditinggalkan oleh pengemudi, kita katakan mobil itu berhenti.</w:t>
      </w:r>
    </w:p>
    <w:p w14:paraId="000BF18C">
      <w:pPr>
        <w:spacing w:after="0" w:line="360" w:lineRule="auto"/>
        <w:ind w:firstLine="426"/>
        <w:jc w:val="both"/>
        <w:rPr>
          <w:rFonts w:hint="default" w:ascii="Times New Roman" w:hAnsi="Times New Roman" w:cs="Times New Roman"/>
        </w:rPr>
      </w:pPr>
      <w:r>
        <w:rPr>
          <w:rFonts w:hint="default" w:ascii="Times New Roman" w:hAnsi="Times New Roman" w:cs="Times New Roman"/>
          <w:lang w:val="en-GB"/>
        </w:rPr>
        <w:t xml:space="preserve">Ada dua kategori dasar parkir, "on-street" dan "off-street", yang dibedakan menurut lokasinya masing-masing. </w:t>
      </w:r>
    </w:p>
    <w:p w14:paraId="108F311F">
      <w:pPr>
        <w:pStyle w:val="14"/>
        <w:numPr>
          <w:ilvl w:val="0"/>
          <w:numId w:val="2"/>
        </w:numPr>
        <w:spacing w:after="240" w:line="360" w:lineRule="auto"/>
        <w:jc w:val="both"/>
        <w:rPr>
          <w:rFonts w:hint="default" w:ascii="Times New Roman" w:hAnsi="Times New Roman" w:cs="Times New Roman"/>
          <w:lang w:val="en-GB"/>
        </w:rPr>
      </w:pPr>
      <w:r>
        <w:rPr>
          <w:rFonts w:hint="default" w:ascii="Times New Roman" w:hAnsi="Times New Roman" w:cs="Times New Roman"/>
          <w:lang w:val="en-GB"/>
        </w:rPr>
        <w:t>Tempat parkir umum</w:t>
      </w:r>
    </w:p>
    <w:p w14:paraId="0AAE7157">
      <w:pPr>
        <w:pStyle w:val="14"/>
        <w:numPr>
          <w:ilvl w:val="0"/>
          <w:numId w:val="2"/>
        </w:numPr>
        <w:spacing w:after="240" w:line="360" w:lineRule="auto"/>
        <w:jc w:val="both"/>
        <w:rPr>
          <w:rFonts w:hint="default" w:ascii="Times New Roman" w:hAnsi="Times New Roman" w:cs="Times New Roman"/>
          <w:lang w:val="en-GB"/>
        </w:rPr>
      </w:pPr>
      <w:r>
        <w:rPr>
          <w:rFonts w:hint="default" w:ascii="Times New Roman" w:hAnsi="Times New Roman" w:cs="Times New Roman"/>
          <w:lang w:val="en-GB"/>
        </w:rPr>
        <w:t>Parkir di jalan (kadang-kadang dikenal sebagai "parkir di jalan") melibatkan penggunaan jalan itu sendiri.</w:t>
      </w:r>
    </w:p>
    <w:p w14:paraId="02DAED46">
      <w:pPr>
        <w:pStyle w:val="14"/>
        <w:numPr>
          <w:ilvl w:val="0"/>
          <w:numId w:val="2"/>
        </w:numPr>
        <w:spacing w:after="240" w:line="360" w:lineRule="auto"/>
        <w:jc w:val="both"/>
        <w:rPr>
          <w:rFonts w:hint="default" w:ascii="Times New Roman" w:hAnsi="Times New Roman" w:cs="Times New Roman"/>
          <w:lang w:val="en-GB"/>
        </w:rPr>
      </w:pPr>
      <w:r>
        <w:rPr>
          <w:rFonts w:hint="default" w:ascii="Times New Roman" w:hAnsi="Times New Roman" w:cs="Times New Roman"/>
          <w:lang w:val="en-GB"/>
        </w:rPr>
        <w:t>Garasi dalam gedung</w:t>
      </w:r>
    </w:p>
    <w:p w14:paraId="2E70B730">
      <w:pPr>
        <w:pStyle w:val="14"/>
        <w:numPr>
          <w:ilvl w:val="0"/>
          <w:numId w:val="2"/>
        </w:numPr>
        <w:spacing w:after="240" w:line="360" w:lineRule="auto"/>
        <w:jc w:val="both"/>
        <w:rPr>
          <w:rFonts w:hint="default" w:ascii="Times New Roman" w:hAnsi="Times New Roman" w:cs="Times New Roman"/>
        </w:rPr>
      </w:pPr>
      <w:r>
        <w:rPr>
          <w:rFonts w:hint="default" w:ascii="Times New Roman" w:hAnsi="Times New Roman" w:cs="Times New Roman"/>
          <w:lang w:val="en-GB"/>
        </w:rPr>
        <w:t>Parkir yang dilakukan jauh dari jalan, atau "di luar jalan".</w:t>
      </w:r>
    </w:p>
    <w:p w14:paraId="525BA55F">
      <w:pPr>
        <w:pStyle w:val="14"/>
        <w:spacing w:after="240" w:line="360" w:lineRule="auto"/>
        <w:ind w:left="426"/>
        <w:jc w:val="both"/>
        <w:rPr>
          <w:rFonts w:hint="default" w:ascii="Times New Roman" w:hAnsi="Times New Roman" w:cs="Times New Roman"/>
        </w:rPr>
      </w:pPr>
    </w:p>
    <w:p w14:paraId="3954CA11">
      <w:pPr>
        <w:pStyle w:val="14"/>
        <w:numPr>
          <w:ilvl w:val="0"/>
          <w:numId w:val="1"/>
        </w:numPr>
        <w:spacing w:after="240" w:line="360" w:lineRule="auto"/>
        <w:ind w:left="426" w:hanging="426"/>
        <w:jc w:val="both"/>
        <w:rPr>
          <w:rFonts w:hint="default" w:ascii="Times New Roman" w:hAnsi="Times New Roman" w:cs="Times New Roman"/>
          <w:b/>
          <w:lang w:val="en-GB"/>
        </w:rPr>
      </w:pPr>
      <w:r>
        <w:rPr>
          <w:rFonts w:hint="default" w:ascii="Times New Roman" w:hAnsi="Times New Roman" w:cs="Times New Roman"/>
          <w:b/>
        </w:rPr>
        <w:t>Ruas Ruang Parkir</w:t>
      </w:r>
    </w:p>
    <w:p w14:paraId="2FE0B645">
      <w:pPr>
        <w:pStyle w:val="14"/>
        <w:spacing w:after="0" w:line="240" w:lineRule="auto"/>
        <w:ind w:left="425"/>
        <w:jc w:val="both"/>
        <w:rPr>
          <w:rFonts w:hint="default" w:ascii="Times New Roman" w:hAnsi="Times New Roman" w:cs="Times New Roman"/>
          <w:b/>
          <w:lang w:val="en-GB"/>
        </w:rPr>
      </w:pPr>
    </w:p>
    <w:p w14:paraId="1E06D346">
      <w:pPr>
        <w:pStyle w:val="14"/>
        <w:spacing w:after="0" w:line="360" w:lineRule="auto"/>
        <w:ind w:left="426"/>
        <w:jc w:val="both"/>
        <w:rPr>
          <w:rFonts w:hint="default" w:ascii="Times New Roman" w:hAnsi="Times New Roman" w:cs="Times New Roman"/>
          <w:lang w:val="en-GB"/>
        </w:rPr>
      </w:pPr>
      <w:r>
        <w:rPr>
          <w:rFonts w:hint="default" w:ascii="Times New Roman" w:hAnsi="Times New Roman" w:cs="Times New Roman"/>
          <w:lang w:val="en-GB"/>
        </w:rPr>
        <w:t>Luas tempat parkir dihitung dengan mengalikan panjang ruang dalam meter (P) dengan lebar ruang (l) dalam meter.</w:t>
      </w:r>
    </w:p>
    <w:p w14:paraId="1BF3483F">
      <w:pPr>
        <w:pStyle w:val="7"/>
        <w:spacing w:before="1"/>
        <w:ind w:firstLine="425"/>
        <w:jc w:val="both"/>
        <w:rPr>
          <w:rFonts w:hint="default" w:ascii="Times New Roman" w:hAnsi="Times New Roman" w:cs="Times New Roman"/>
          <w:sz w:val="22"/>
          <w:szCs w:val="22"/>
        </w:rPr>
      </w:pPr>
      <w:r>
        <w:rPr>
          <w:rFonts w:hint="default" w:ascii="Times New Roman" w:hAnsi="Times New Roman" w:cs="Times New Roman"/>
          <w:sz w:val="22"/>
          <w:szCs w:val="22"/>
        </w:rPr>
        <w:t>Rumus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61556230">
      <w:pPr>
        <w:pStyle w:val="7"/>
        <w:tabs>
          <w:tab w:val="left" w:leader="dot" w:pos="7371"/>
        </w:tabs>
        <w:spacing w:before="137"/>
        <w:ind w:left="426"/>
        <w:jc w:val="both"/>
        <w:rPr>
          <w:rFonts w:hint="default" w:ascii="Times New Roman" w:hAnsi="Times New Roman" w:cs="Times New Roman"/>
          <w:b/>
          <w:sz w:val="22"/>
          <w:szCs w:val="22"/>
        </w:rPr>
      </w:pPr>
      <w:r>
        <w:rPr>
          <w:rFonts w:hint="default" w:ascii="Times New Roman" w:hAnsi="Times New Roman" w:cs="Times New Roman"/>
          <w:sz w:val="22"/>
          <w:szCs w:val="22"/>
        </w:rPr>
        <w:t>L</w:t>
      </w:r>
      <w:r>
        <w:rPr>
          <w:rFonts w:hint="default" w:ascii="Times New Roman" w:hAnsi="Times New Roman" w:cs="Times New Roman"/>
          <w:spacing w:val="-3"/>
          <w:sz w:val="22"/>
          <w:szCs w:val="22"/>
          <w:lang w:val="en-US"/>
        </w:rPr>
        <w:t xml:space="preserve"> </w:t>
      </w:r>
      <w:r>
        <w:rPr>
          <w:rFonts w:hint="default" w:ascii="Times New Roman" w:hAnsi="Times New Roman" w:cs="Times New Roman"/>
          <w:sz w:val="22"/>
          <w:szCs w:val="22"/>
        </w:rPr>
        <w: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Panjang</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(P)</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x</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lebar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w:t>
      </w:r>
    </w:p>
    <w:p w14:paraId="4741DC76">
      <w:pPr>
        <w:pStyle w:val="7"/>
        <w:spacing w:before="139"/>
        <w:ind w:firstLine="426"/>
        <w:jc w:val="both"/>
        <w:rPr>
          <w:rFonts w:hint="default" w:ascii="Times New Roman" w:hAnsi="Times New Roman" w:cs="Times New Roman"/>
          <w:sz w:val="22"/>
          <w:szCs w:val="22"/>
        </w:rPr>
      </w:pPr>
      <w:r>
        <w:rPr>
          <w:rFonts w:hint="default" w:ascii="Times New Roman" w:hAnsi="Times New Roman" w:cs="Times New Roman"/>
          <w:sz w:val="22"/>
          <w:szCs w:val="22"/>
        </w:rPr>
        <w:t>Dimana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p>
    <w:p w14:paraId="239D3E41">
      <w:pPr>
        <w:ind w:left="426" w:firstLine="426"/>
        <w:rPr>
          <w:rFonts w:hint="default" w:ascii="Times New Roman" w:hAnsi="Times New Roman" w:cs="Times New Roman"/>
          <w:lang w:val="en-GB"/>
        </w:rPr>
      </w:pPr>
      <w:r>
        <w:rPr>
          <w:rFonts w:hint="default" w:ascii="Times New Roman" w:hAnsi="Times New Roman" w:cs="Times New Roman"/>
        </w:rPr>
        <w:t>P : Panjang(m)</w:t>
      </w:r>
    </w:p>
    <w:p w14:paraId="522A41CC">
      <w:pPr>
        <w:ind w:left="426" w:firstLine="426"/>
        <w:rPr>
          <w:rFonts w:hint="default" w:ascii="Times New Roman" w:hAnsi="Times New Roman" w:cs="Times New Roman"/>
        </w:rPr>
      </w:pPr>
      <w:r>
        <w:rPr>
          <w:rFonts w:hint="default" w:ascii="Times New Roman" w:hAnsi="Times New Roman" w:cs="Times New Roman"/>
        </w:rPr>
        <w:t xml:space="preserve"> l : lebar (m)</w:t>
      </w:r>
    </w:p>
    <w:p w14:paraId="0BB506F2">
      <w:pPr>
        <w:spacing w:after="0" w:line="240" w:lineRule="auto"/>
        <w:ind w:left="425" w:firstLine="425"/>
        <w:rPr>
          <w:rFonts w:hint="default" w:ascii="Times New Roman" w:hAnsi="Times New Roman" w:cs="Times New Roman"/>
        </w:rPr>
      </w:pPr>
    </w:p>
    <w:p w14:paraId="0C8E6C15">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Kapasitas Parkir</w:t>
      </w:r>
    </w:p>
    <w:p w14:paraId="20D289E9">
      <w:pPr>
        <w:pStyle w:val="14"/>
        <w:spacing w:after="0" w:line="360" w:lineRule="auto"/>
        <w:ind w:left="0" w:firstLine="426"/>
        <w:jc w:val="both"/>
        <w:rPr>
          <w:rFonts w:hint="default" w:ascii="Times New Roman" w:hAnsi="Times New Roman" w:cs="Times New Roman"/>
        </w:rPr>
      </w:pPr>
      <w:r>
        <w:rPr>
          <w:rFonts w:hint="default" w:ascii="Times New Roman" w:hAnsi="Times New Roman" w:cs="Times New Roman"/>
          <w:lang w:val="en-GB"/>
        </w:rPr>
        <w:t>Pedoman Perencanaan dan Pengoperasian Parkir, Dirjen Perhubungan Darat (1998) menyatakan bahwa jumlah tempat parkir harus proporsional dengan peruntukan bangunan dan luas lantai yang dapat digunakan. Biasanya, dibutuhkan 3,5 - 7,5 ruang parkir untuk lokasi komersial. Jumlah tempat parkir, termasuk untuk mobil dan sepeda motor, digunakan untuk menentukan norma.</w:t>
      </w:r>
    </w:p>
    <w:p w14:paraId="4422531A">
      <w:pPr>
        <w:pStyle w:val="14"/>
        <w:spacing w:after="0" w:line="240" w:lineRule="auto"/>
        <w:ind w:left="0" w:firstLine="425"/>
        <w:jc w:val="both"/>
        <w:rPr>
          <w:rFonts w:hint="default" w:ascii="Times New Roman" w:hAnsi="Times New Roman" w:cs="Times New Roman"/>
        </w:rPr>
      </w:pPr>
    </w:p>
    <w:p w14:paraId="012DDBD6">
      <w:pPr>
        <w:pStyle w:val="14"/>
        <w:spacing w:after="0" w:line="240" w:lineRule="auto"/>
        <w:ind w:left="0" w:firstLine="425"/>
        <w:jc w:val="both"/>
        <w:rPr>
          <w:rFonts w:hint="default" w:ascii="Times New Roman" w:hAnsi="Times New Roman" w:cs="Times New Roman"/>
        </w:rPr>
      </w:pPr>
    </w:p>
    <w:p w14:paraId="67F831D5">
      <w:pPr>
        <w:pStyle w:val="14"/>
        <w:spacing w:after="0" w:line="240" w:lineRule="auto"/>
        <w:ind w:left="0" w:firstLine="425"/>
        <w:jc w:val="both"/>
        <w:rPr>
          <w:rFonts w:hint="default" w:ascii="Times New Roman" w:hAnsi="Times New Roman" w:cs="Times New Roman"/>
        </w:rPr>
      </w:pPr>
    </w:p>
    <w:p w14:paraId="7537D929">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Kebutuhan Parkir</w:t>
      </w:r>
    </w:p>
    <w:p w14:paraId="2C6AB97E">
      <w:pPr>
        <w:pStyle w:val="14"/>
        <w:spacing w:after="0" w:line="240" w:lineRule="auto"/>
        <w:ind w:left="425"/>
        <w:jc w:val="both"/>
        <w:rPr>
          <w:rFonts w:hint="default" w:ascii="Times New Roman" w:hAnsi="Times New Roman" w:cs="Times New Roman"/>
          <w:b/>
        </w:rPr>
      </w:pPr>
    </w:p>
    <w:p w14:paraId="5EC6E9FA">
      <w:pPr>
        <w:pStyle w:val="14"/>
        <w:spacing w:after="0" w:line="360" w:lineRule="auto"/>
        <w:ind w:left="0" w:firstLine="426"/>
        <w:jc w:val="both"/>
        <w:rPr>
          <w:rFonts w:hint="default" w:ascii="Times New Roman" w:hAnsi="Times New Roman" w:cs="Times New Roman"/>
        </w:rPr>
      </w:pPr>
      <w:r>
        <w:rPr>
          <w:rFonts w:hint="default" w:ascii="Times New Roman" w:hAnsi="Times New Roman" w:cs="Times New Roman"/>
          <w:lang w:val="en-GB"/>
        </w:rPr>
        <w:t>Menemukan disparitas tertinggi antara kedatangan dan keluar (akumulasi maksimum) adalah salah satu cara untuk memperkirakan kebutuhan parkir di kawasan pusat kota. Menurut Dirjen Perhubungan Darat (1998), ini merupakan penumpukan maksimum yang diperbolehkan.</w:t>
      </w:r>
    </w:p>
    <w:p w14:paraId="45C403D3">
      <w:pPr>
        <w:pStyle w:val="14"/>
        <w:spacing w:after="0" w:line="360" w:lineRule="auto"/>
        <w:jc w:val="both"/>
        <w:rPr>
          <w:rFonts w:hint="default" w:ascii="Times New Roman" w:hAnsi="Times New Roman" w:cs="Times New Roman"/>
        </w:rPr>
      </w:pPr>
    </w:p>
    <w:p w14:paraId="16A99BBC">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 xml:space="preserve">Pengoperasian Parkir </w:t>
      </w:r>
    </w:p>
    <w:p w14:paraId="3FF87B17">
      <w:pPr>
        <w:pStyle w:val="14"/>
        <w:spacing w:after="0" w:line="240" w:lineRule="auto"/>
        <w:jc w:val="both"/>
        <w:rPr>
          <w:rFonts w:hint="default" w:ascii="Times New Roman" w:hAnsi="Times New Roman" w:cs="Times New Roman"/>
        </w:rPr>
      </w:pPr>
    </w:p>
    <w:p w14:paraId="257E49F7">
      <w:pPr>
        <w:pStyle w:val="14"/>
        <w:spacing w:after="0" w:line="360" w:lineRule="auto"/>
        <w:ind w:left="0" w:firstLine="426"/>
        <w:jc w:val="both"/>
        <w:rPr>
          <w:rFonts w:hint="default" w:ascii="Times New Roman" w:hAnsi="Times New Roman" w:cs="Times New Roman"/>
        </w:rPr>
      </w:pPr>
      <w:r>
        <w:rPr>
          <w:rFonts w:hint="default" w:ascii="Times New Roman" w:hAnsi="Times New Roman" w:cs="Times New Roman"/>
        </w:rPr>
        <w:t>Unit Pelaksana Teknis Daerah (UPTD) Parkir dibentuk di lingkungan Dinas Perhubungan Kota Metro sesuai dengan Peraturan Daerah Kota Metro Nomor 24 Tahun 2016 tentang Pembentukan dan Susunan Perangkat Daerah Kota Metro sebagaimana telah diubah dengan Peraturan Daerah Kota Metro Nomor 9 tahun 2019.</w:t>
      </w:r>
    </w:p>
    <w:p w14:paraId="48A50643">
      <w:pPr>
        <w:pStyle w:val="14"/>
        <w:spacing w:after="0" w:line="240" w:lineRule="auto"/>
        <w:jc w:val="both"/>
        <w:rPr>
          <w:rFonts w:hint="default" w:ascii="Times New Roman" w:hAnsi="Times New Roman" w:cs="Times New Roman"/>
        </w:rPr>
      </w:pPr>
    </w:p>
    <w:p w14:paraId="75C1CAAE">
      <w:pPr>
        <w:pStyle w:val="14"/>
        <w:numPr>
          <w:ilvl w:val="0"/>
          <w:numId w:val="1"/>
        </w:numPr>
        <w:spacing w:after="0" w:line="360" w:lineRule="auto"/>
        <w:ind w:left="426" w:hanging="426"/>
        <w:jc w:val="both"/>
        <w:rPr>
          <w:rFonts w:hint="default" w:ascii="Times New Roman" w:hAnsi="Times New Roman" w:cs="Times New Roman"/>
          <w:b/>
        </w:rPr>
      </w:pPr>
      <w:r>
        <w:rPr>
          <w:rFonts w:hint="default" w:ascii="Times New Roman" w:hAnsi="Times New Roman" w:cs="Times New Roman"/>
          <w:b/>
        </w:rPr>
        <w:t>Sitem Parkir</w:t>
      </w:r>
    </w:p>
    <w:p w14:paraId="03C05C66">
      <w:pPr>
        <w:pStyle w:val="14"/>
        <w:spacing w:after="0" w:line="240" w:lineRule="auto"/>
        <w:ind w:left="425" w:hanging="425"/>
        <w:jc w:val="both"/>
        <w:rPr>
          <w:rFonts w:hint="default" w:ascii="Times New Roman" w:hAnsi="Times New Roman" w:cs="Times New Roman"/>
        </w:rPr>
      </w:pPr>
    </w:p>
    <w:p w14:paraId="39F5B3A1">
      <w:pPr>
        <w:pStyle w:val="14"/>
        <w:widowControl w:val="0"/>
        <w:tabs>
          <w:tab w:val="left" w:pos="2150"/>
        </w:tabs>
        <w:autoSpaceDE w:val="0"/>
        <w:autoSpaceDN w:val="0"/>
        <w:spacing w:after="120" w:line="360" w:lineRule="auto"/>
        <w:ind w:left="0" w:right="153" w:firstLine="426"/>
        <w:jc w:val="both"/>
        <w:rPr>
          <w:rFonts w:hint="default" w:ascii="Times New Roman" w:hAnsi="Times New Roman" w:cs="Times New Roman"/>
        </w:rPr>
      </w:pPr>
      <w:r>
        <w:rPr>
          <w:rFonts w:hint="default" w:ascii="Times New Roman" w:hAnsi="Times New Roman" w:cs="Times New Roman"/>
        </w:rPr>
        <w:t>Pasal 1 angka 15 Undang-Undang Nomor 22 Tahun 2009 Republik Indonesia tentang Jalan Raya dan Transportasi mengatur bahwa, “Parkir adalah keadaan kendaraan berhenti atau tidak bergerak untuk beberapa saat dan ditinggalkan pengemudinya” Sedangkan parkir diartikan sebagai “keadaan tidak bergeraknya kendaraan yang tidak bersifat sementara” (Nurfajriat, 2007: 14), sebagaimana tertuang dalam Kepmenhub nomor 4 tahun 1994. Teguh Hirtanto, menggunakan Taju (1996), mendefinisikan parkir sebagai “tempat penyimpanan sementara kendaraan bermotor atau tidak yang digunakan untuk pengangkutan barang” (2006: 52).</w:t>
      </w:r>
    </w:p>
    <w:p w14:paraId="2274EA96">
      <w:pPr>
        <w:pStyle w:val="14"/>
        <w:widowControl w:val="0"/>
        <w:tabs>
          <w:tab w:val="left" w:pos="2150"/>
        </w:tabs>
        <w:autoSpaceDE w:val="0"/>
        <w:autoSpaceDN w:val="0"/>
        <w:spacing w:after="120" w:line="240" w:lineRule="auto"/>
        <w:ind w:right="153"/>
        <w:jc w:val="both"/>
        <w:rPr>
          <w:rFonts w:hint="default" w:ascii="Times New Roman" w:hAnsi="Times New Roman" w:cs="Times New Roman"/>
        </w:rPr>
      </w:pPr>
    </w:p>
    <w:p w14:paraId="5CA883D8">
      <w:pPr>
        <w:pStyle w:val="14"/>
        <w:widowControl w:val="0"/>
        <w:numPr>
          <w:ilvl w:val="0"/>
          <w:numId w:val="1"/>
        </w:numPr>
        <w:tabs>
          <w:tab w:val="left" w:pos="2150"/>
        </w:tabs>
        <w:autoSpaceDE w:val="0"/>
        <w:autoSpaceDN w:val="0"/>
        <w:spacing w:after="120" w:line="360" w:lineRule="auto"/>
        <w:ind w:left="426" w:right="153" w:hanging="426"/>
        <w:jc w:val="both"/>
        <w:rPr>
          <w:rFonts w:hint="default" w:ascii="Times New Roman" w:hAnsi="Times New Roman" w:cs="Times New Roman"/>
          <w:b/>
        </w:rPr>
      </w:pPr>
      <w:r>
        <w:rPr>
          <w:rFonts w:hint="default" w:ascii="Times New Roman" w:hAnsi="Times New Roman" w:cs="Times New Roman"/>
          <w:b/>
        </w:rPr>
        <w:t xml:space="preserve">Pemilihan Sudut Parkir </w:t>
      </w:r>
    </w:p>
    <w:p w14:paraId="6AD2F67B">
      <w:pPr>
        <w:pStyle w:val="14"/>
        <w:widowControl w:val="0"/>
        <w:tabs>
          <w:tab w:val="left" w:pos="2150"/>
        </w:tabs>
        <w:autoSpaceDE w:val="0"/>
        <w:autoSpaceDN w:val="0"/>
        <w:spacing w:after="120" w:line="240" w:lineRule="auto"/>
        <w:ind w:left="426" w:right="153" w:hanging="426"/>
        <w:jc w:val="both"/>
        <w:rPr>
          <w:rFonts w:hint="default" w:ascii="Times New Roman" w:hAnsi="Times New Roman" w:cs="Times New Roman"/>
          <w:b/>
        </w:rPr>
      </w:pPr>
    </w:p>
    <w:p w14:paraId="02267DC5">
      <w:pPr>
        <w:pStyle w:val="14"/>
        <w:widowControl w:val="0"/>
        <w:tabs>
          <w:tab w:val="left" w:pos="2150"/>
        </w:tabs>
        <w:autoSpaceDE w:val="0"/>
        <w:autoSpaceDN w:val="0"/>
        <w:spacing w:after="120" w:line="360" w:lineRule="auto"/>
        <w:ind w:left="0" w:right="153" w:firstLine="426"/>
        <w:jc w:val="both"/>
        <w:rPr>
          <w:rFonts w:hint="default" w:ascii="Times New Roman" w:hAnsi="Times New Roman" w:cs="Times New Roman"/>
        </w:rPr>
      </w:pPr>
      <w:r>
        <w:rPr>
          <w:rFonts w:hint="default" w:ascii="Times New Roman" w:hAnsi="Times New Roman" w:cs="Times New Roman"/>
        </w:rPr>
        <w:t>Jumlah tempat parkir yang dibutuhkan, selain ruang yang tersedia di tempat parkir, berdampak besar pada sudut parkir yang optimal. Jumlah tempat parkir yang ideal dan ruang berjalan yang cukup dapat diperoleh dengan memilih sudut yang strategis.</w:t>
      </w:r>
    </w:p>
    <w:p w14:paraId="6A20231C">
      <w:pPr>
        <w:pStyle w:val="14"/>
        <w:widowControl w:val="0"/>
        <w:tabs>
          <w:tab w:val="left" w:pos="2150"/>
        </w:tabs>
        <w:autoSpaceDE w:val="0"/>
        <w:autoSpaceDN w:val="0"/>
        <w:spacing w:after="120" w:line="360" w:lineRule="auto"/>
        <w:ind w:right="153"/>
        <w:jc w:val="both"/>
        <w:rPr>
          <w:rFonts w:hint="default" w:ascii="Times New Roman" w:hAnsi="Times New Roman" w:cs="Times New Roman"/>
        </w:rPr>
      </w:pPr>
    </w:p>
    <w:p w14:paraId="218755AA">
      <w:pPr>
        <w:pStyle w:val="14"/>
        <w:widowControl w:val="0"/>
        <w:numPr>
          <w:ilvl w:val="0"/>
          <w:numId w:val="1"/>
        </w:numPr>
        <w:tabs>
          <w:tab w:val="left" w:pos="2150"/>
        </w:tabs>
        <w:autoSpaceDE w:val="0"/>
        <w:autoSpaceDN w:val="0"/>
        <w:spacing w:after="120" w:line="360" w:lineRule="auto"/>
        <w:ind w:left="426" w:right="153" w:hanging="426"/>
        <w:jc w:val="both"/>
        <w:rPr>
          <w:rFonts w:hint="default" w:ascii="Times New Roman" w:hAnsi="Times New Roman" w:cs="Times New Roman"/>
          <w:b/>
        </w:rPr>
      </w:pPr>
      <w:r>
        <w:rPr>
          <w:rFonts w:hint="default" w:ascii="Times New Roman" w:hAnsi="Times New Roman" w:cs="Times New Roman"/>
          <w:b/>
        </w:rPr>
        <w:t>Karakteristik Parkir</w:t>
      </w:r>
    </w:p>
    <w:p w14:paraId="7D504AD3">
      <w:pPr>
        <w:pStyle w:val="7"/>
        <w:numPr>
          <w:ilvl w:val="0"/>
          <w:numId w:val="3"/>
        </w:numPr>
        <w:tabs>
          <w:tab w:val="left" w:pos="3469"/>
          <w:tab w:val="left" w:leader="dot" w:pos="7957"/>
        </w:tabs>
        <w:spacing w:line="275" w:lineRule="exact"/>
        <w:jc w:val="both"/>
        <w:rPr>
          <w:rFonts w:hint="default" w:ascii="Times New Roman" w:hAnsi="Times New Roman" w:cs="Times New Roman"/>
          <w:sz w:val="22"/>
          <w:szCs w:val="22"/>
        </w:rPr>
      </w:pPr>
      <w:r>
        <w:rPr>
          <w:rFonts w:hint="default" w:ascii="Times New Roman" w:hAnsi="Times New Roman" w:cs="Times New Roman"/>
          <w:sz w:val="22"/>
          <w:szCs w:val="22"/>
        </w:rPr>
        <w:t xml:space="preserve">Akumulasi Parkir </w:t>
      </w:r>
    </w:p>
    <w:p w14:paraId="4C2B2970">
      <w:pPr>
        <w:pStyle w:val="7"/>
        <w:tabs>
          <w:tab w:val="left" w:pos="3469"/>
          <w:tab w:val="left" w:leader="dot" w:pos="7957"/>
        </w:tabs>
        <w:spacing w:line="275" w:lineRule="exact"/>
        <w:ind w:left="720"/>
        <w:jc w:val="both"/>
        <w:rPr>
          <w:rFonts w:hint="default" w:ascii="Times New Roman" w:hAnsi="Times New Roman" w:cs="Times New Roman"/>
          <w:sz w:val="22"/>
          <w:szCs w:val="22"/>
        </w:rPr>
      </w:pPr>
      <w:r>
        <w:rPr>
          <w:rFonts w:hint="default" w:ascii="Times New Roman" w:hAnsi="Times New Roman" w:cs="Times New Roman"/>
          <w:sz w:val="22"/>
          <w:szCs w:val="22"/>
        </w:rPr>
        <w:t>Rumus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129A2657">
      <w:pPr>
        <w:pStyle w:val="7"/>
        <w:tabs>
          <w:tab w:val="left" w:leader="dot" w:pos="7371"/>
        </w:tabs>
        <w:spacing w:before="137"/>
        <w:ind w:left="720"/>
        <w:jc w:val="both"/>
        <w:rPr>
          <w:rFonts w:hint="default" w:ascii="Times New Roman" w:hAnsi="Times New Roman" w:cs="Times New Roman"/>
          <w:b/>
          <w:sz w:val="22"/>
          <w:szCs w:val="22"/>
        </w:rPr>
      </w:pPr>
      <w:r>
        <w:rPr>
          <w:rFonts w:hint="default" w:ascii="Times New Roman" w:hAnsi="Times New Roman" w:cs="Times New Roman"/>
          <w:b/>
          <w:sz w:val="22"/>
          <w:szCs w:val="22"/>
        </w:rPr>
        <w:t>Akumulasi =</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Ei</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 Ex</w:t>
      </w:r>
    </w:p>
    <w:p w14:paraId="02BBEA84">
      <w:pPr>
        <w:pStyle w:val="7"/>
        <w:spacing w:before="139"/>
        <w:ind w:left="720"/>
        <w:rPr>
          <w:rFonts w:hint="default" w:ascii="Times New Roman" w:hAnsi="Times New Roman" w:cs="Times New Roman"/>
          <w:sz w:val="22"/>
          <w:szCs w:val="22"/>
        </w:rPr>
      </w:pP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2A517115">
      <w:pPr>
        <w:pStyle w:val="7"/>
        <w:tabs>
          <w:tab w:val="left" w:pos="426"/>
        </w:tabs>
        <w:spacing w:before="137" w:line="360" w:lineRule="auto"/>
        <w:ind w:left="709" w:right="48"/>
        <w:rPr>
          <w:rFonts w:hint="default" w:ascii="Times New Roman" w:hAnsi="Times New Roman" w:cs="Times New Roman"/>
          <w:spacing w:val="-57"/>
          <w:sz w:val="22"/>
          <w:szCs w:val="22"/>
        </w:rPr>
      </w:pPr>
      <w:r>
        <w:rPr>
          <w:rFonts w:hint="default" w:ascii="Times New Roman" w:hAnsi="Times New Roman" w:cs="Times New Roman"/>
          <w:sz w:val="22"/>
          <w:szCs w:val="22"/>
        </w:rPr>
        <w:t>Ei</w:t>
      </w:r>
      <w:r>
        <w:rPr>
          <w:rFonts w:hint="default" w:ascii="Times New Roman" w:hAnsi="Times New Roman" w:cs="Times New Roman"/>
          <w:sz w:val="22"/>
          <w:szCs w:val="22"/>
        </w:rPr>
        <w:tab/>
      </w:r>
      <w:r>
        <w:rPr>
          <w:rFonts w:hint="default" w:ascii="Times New Roman" w:hAnsi="Times New Roman" w:cs="Times New Roman"/>
          <w:sz w:val="22"/>
          <w:szCs w:val="22"/>
        </w:rPr>
        <w:t>= Entry (kendaraan yang masuk lokasi)</w:t>
      </w:r>
      <w:r>
        <w:rPr>
          <w:rFonts w:hint="default" w:ascii="Times New Roman" w:hAnsi="Times New Roman" w:cs="Times New Roman"/>
          <w:spacing w:val="-57"/>
          <w:sz w:val="22"/>
          <w:szCs w:val="22"/>
        </w:rPr>
        <w:t xml:space="preserve"> </w:t>
      </w:r>
    </w:p>
    <w:p w14:paraId="0C3D491A">
      <w:pPr>
        <w:pStyle w:val="7"/>
        <w:tabs>
          <w:tab w:val="left" w:pos="426"/>
        </w:tabs>
        <w:spacing w:before="137" w:line="360" w:lineRule="auto"/>
        <w:ind w:left="709" w:right="48"/>
        <w:rPr>
          <w:rFonts w:hint="default" w:ascii="Times New Roman" w:hAnsi="Times New Roman" w:cs="Times New Roman"/>
          <w:sz w:val="22"/>
          <w:szCs w:val="22"/>
        </w:rPr>
      </w:pPr>
      <w:r>
        <w:rPr>
          <w:rFonts w:hint="default" w:ascii="Times New Roman" w:hAnsi="Times New Roman" w:cs="Times New Roman"/>
          <w:sz w:val="22"/>
          <w:szCs w:val="22"/>
        </w:rPr>
        <w:t>Ex</w:t>
      </w:r>
      <w:r>
        <w:rPr>
          <w:rFonts w:hint="default" w:ascii="Times New Roman" w:hAnsi="Times New Roman" w:cs="Times New Roman"/>
          <w:sz w:val="22"/>
          <w:szCs w:val="22"/>
        </w:rPr>
        <w:tab/>
      </w:r>
      <w:r>
        <w:rPr>
          <w:rFonts w:hint="default" w:ascii="Times New Roman" w:hAnsi="Times New Roman" w:cs="Times New Roman"/>
          <w:sz w:val="22"/>
          <w:szCs w:val="22"/>
        </w:rPr>
        <w: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Exit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(kendaraan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keluar</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lokasi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5905F2B9">
      <w:pPr>
        <w:pStyle w:val="14"/>
        <w:widowControl w:val="0"/>
        <w:numPr>
          <w:ilvl w:val="0"/>
          <w:numId w:val="3"/>
        </w:numPr>
        <w:tabs>
          <w:tab w:val="left" w:pos="2150"/>
        </w:tabs>
        <w:autoSpaceDE w:val="0"/>
        <w:autoSpaceDN w:val="0"/>
        <w:spacing w:after="120" w:line="360" w:lineRule="auto"/>
        <w:ind w:right="153"/>
        <w:jc w:val="both"/>
        <w:rPr>
          <w:rFonts w:hint="default" w:ascii="Times New Roman" w:hAnsi="Times New Roman" w:cs="Times New Roman"/>
        </w:rPr>
      </w:pPr>
      <w:r>
        <w:rPr>
          <w:rFonts w:hint="default" w:ascii="Times New Roman" w:hAnsi="Times New Roman" w:cs="Times New Roman"/>
        </w:rPr>
        <w:t>Volume Parkir</w:t>
      </w:r>
    </w:p>
    <w:p w14:paraId="60391F18">
      <w:pPr>
        <w:pStyle w:val="7"/>
        <w:tabs>
          <w:tab w:val="left" w:leader="dot" w:pos="7371"/>
        </w:tabs>
        <w:spacing w:before="2"/>
        <w:ind w:left="720" w:right="752"/>
        <w:jc w:val="both"/>
        <w:rPr>
          <w:rFonts w:hint="default" w:ascii="Times New Roman" w:hAnsi="Times New Roman" w:cs="Times New Roman"/>
          <w:b/>
          <w:sz w:val="22"/>
          <w:szCs w:val="22"/>
        </w:rPr>
      </w:pPr>
      <w:r>
        <w:rPr>
          <w:rFonts w:hint="default" w:ascii="Times New Roman" w:hAnsi="Times New Roman" w:cs="Times New Roman"/>
          <w:b/>
          <w:sz w:val="22"/>
          <w:szCs w:val="22"/>
        </w:rPr>
        <w:t>Rumus</w:t>
      </w:r>
      <w:r>
        <w:rPr>
          <w:rFonts w:hint="default" w:ascii="Times New Roman" w:hAnsi="Times New Roman" w:cs="Times New Roman"/>
          <w:b/>
          <w:sz w:val="22"/>
          <w:szCs w:val="22"/>
          <w:lang w:val="en-US"/>
        </w:rPr>
        <w:t xml:space="preserve"> </w:t>
      </w:r>
      <w:r>
        <w:rPr>
          <w:rFonts w:hint="default" w:ascii="Times New Roman" w:hAnsi="Times New Roman" w:cs="Times New Roman"/>
          <w:b/>
          <w:sz w:val="22"/>
          <w:szCs w:val="22"/>
        </w:rPr>
        <w:t xml:space="preserve">:    </w:t>
      </w:r>
      <w:r>
        <w:rPr>
          <w:rFonts w:hint="default" w:ascii="Times New Roman" w:hAnsi="Times New Roman" w:cs="Times New Roman"/>
          <w:b/>
          <w:spacing w:val="38"/>
          <w:sz w:val="22"/>
          <w:szCs w:val="22"/>
        </w:rPr>
        <w:t xml:space="preserve"> </w:t>
      </w:r>
      <w:r>
        <w:rPr>
          <w:rFonts w:hint="default" w:ascii="Times New Roman" w:hAnsi="Times New Roman" w:cs="Times New Roman"/>
          <w:b/>
          <w:sz w:val="22"/>
          <w:szCs w:val="22"/>
        </w:rPr>
        <w:t>Vp</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Ei +</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x)</w:t>
      </w:r>
    </w:p>
    <w:p w14:paraId="4547A566">
      <w:pPr>
        <w:pStyle w:val="7"/>
        <w:spacing w:before="136"/>
        <w:ind w:left="720"/>
        <w:jc w:val="both"/>
        <w:rPr>
          <w:rFonts w:hint="default" w:ascii="Times New Roman" w:hAnsi="Times New Roman" w:cs="Times New Roman"/>
          <w:sz w:val="22"/>
          <w:szCs w:val="22"/>
        </w:rPr>
      </w:pPr>
      <w:r>
        <w:rPr>
          <w:rFonts w:hint="default" w:ascii="Times New Roman" w:hAnsi="Times New Roman" w:cs="Times New Roman"/>
          <w:sz w:val="22"/>
          <w:szCs w:val="22"/>
        </w:rPr>
        <w:t>Keterangan</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p>
    <w:p w14:paraId="7957DF18">
      <w:pPr>
        <w:pStyle w:val="7"/>
        <w:spacing w:before="140"/>
        <w:ind w:left="720"/>
        <w:rPr>
          <w:rFonts w:hint="default" w:ascii="Times New Roman" w:hAnsi="Times New Roman" w:cs="Times New Roman"/>
          <w:sz w:val="22"/>
          <w:szCs w:val="22"/>
        </w:rPr>
      </w:pPr>
      <w:r>
        <w:rPr>
          <w:rFonts w:hint="default" w:ascii="Times New Roman" w:hAnsi="Times New Roman" w:cs="Times New Roman"/>
          <w:sz w:val="22"/>
          <w:szCs w:val="22"/>
        </w:rPr>
        <w:t>Vp</w:t>
      </w:r>
      <w:r>
        <w:rPr>
          <w:rFonts w:hint="default" w:ascii="Times New Roman" w:hAnsi="Times New Roman" w:cs="Times New Roman"/>
          <w:sz w:val="22"/>
          <w:szCs w:val="22"/>
        </w:rPr>
        <w:tab/>
      </w:r>
      <w:r>
        <w:rPr>
          <w:rFonts w:hint="default" w:ascii="Times New Roman" w:hAnsi="Times New Roman" w:cs="Times New Roman"/>
          <w:sz w:val="22"/>
          <w:szCs w:val="22"/>
        </w:rPr>
        <w: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Volume</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parkir</w:t>
      </w:r>
    </w:p>
    <w:p w14:paraId="0176DD37">
      <w:pPr>
        <w:pStyle w:val="7"/>
        <w:tabs>
          <w:tab w:val="left" w:pos="1418"/>
        </w:tabs>
        <w:spacing w:before="100"/>
        <w:ind w:left="720"/>
        <w:rPr>
          <w:rFonts w:hint="default" w:ascii="Times New Roman" w:hAnsi="Times New Roman" w:cs="Times New Roman"/>
          <w:sz w:val="22"/>
          <w:szCs w:val="22"/>
        </w:rPr>
      </w:pPr>
      <w:r>
        <w:rPr>
          <w:rFonts w:hint="default" w:ascii="Times New Roman" w:hAnsi="Times New Roman" w:cs="Times New Roman"/>
          <w:sz w:val="22"/>
          <w:szCs w:val="22"/>
        </w:rPr>
        <w:t>Ei</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Entry</w:t>
      </w:r>
      <w:r>
        <w:rPr>
          <w:rFonts w:hint="default" w:ascii="Times New Roman" w:hAnsi="Times New Roman" w:cs="Times New Roman"/>
          <w:spacing w:val="-6"/>
          <w:sz w:val="22"/>
          <w:szCs w:val="22"/>
        </w:rPr>
        <w:t xml:space="preserve"> </w:t>
      </w:r>
      <w:r>
        <w:rPr>
          <w:rFonts w:hint="default" w:ascii="Times New Roman" w:hAnsi="Times New Roman" w:cs="Times New Roman"/>
          <w:sz w:val="22"/>
          <w:szCs w:val="22"/>
        </w:rPr>
        <w:t>(kendaraan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masuk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lokasi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parkir)</w:t>
      </w:r>
    </w:p>
    <w:p w14:paraId="5AA58589">
      <w:pPr>
        <w:pStyle w:val="7"/>
        <w:spacing w:before="137" w:after="240"/>
        <w:ind w:left="720"/>
        <w:rPr>
          <w:rFonts w:hint="default" w:ascii="Times New Roman" w:hAnsi="Times New Roman" w:cs="Times New Roman"/>
          <w:sz w:val="22"/>
          <w:szCs w:val="22"/>
        </w:rPr>
      </w:pPr>
      <w:r>
        <w:rPr>
          <w:rFonts w:hint="default" w:ascii="Times New Roman" w:hAnsi="Times New Roman" w:cs="Times New Roman"/>
          <w:sz w:val="22"/>
          <w:szCs w:val="22"/>
        </w:rPr>
        <w:t>X</w:t>
      </w:r>
      <w:r>
        <w:rPr>
          <w:rFonts w:hint="default" w:ascii="Times New Roman" w:hAnsi="Times New Roman" w:cs="Times New Roman"/>
          <w:sz w:val="22"/>
          <w:szCs w:val="22"/>
        </w:rPr>
        <w:tab/>
      </w:r>
      <w:r>
        <w:rPr>
          <w:rFonts w:hint="default" w:ascii="Times New Roman" w:hAnsi="Times New Roman" w:cs="Times New Roman"/>
          <w:sz w:val="22"/>
          <w:szCs w:val="22"/>
        </w:rPr>
        <w:t>=</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jumlah</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kendaraan</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telah</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diparkir</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sebelum</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pengamatan</w:t>
      </w:r>
    </w:p>
    <w:p w14:paraId="53F04AE6">
      <w:pPr>
        <w:pStyle w:val="7"/>
        <w:spacing w:before="137" w:after="240"/>
        <w:ind w:left="720"/>
        <w:rPr>
          <w:rFonts w:hint="default" w:ascii="Times New Roman" w:hAnsi="Times New Roman" w:cs="Times New Roman"/>
          <w:sz w:val="22"/>
          <w:szCs w:val="22"/>
        </w:rPr>
      </w:pPr>
    </w:p>
    <w:p w14:paraId="22D00D2D">
      <w:pPr>
        <w:pStyle w:val="7"/>
        <w:spacing w:before="137" w:after="240"/>
        <w:ind w:left="720"/>
        <w:rPr>
          <w:rFonts w:hint="default" w:ascii="Times New Roman" w:hAnsi="Times New Roman" w:cs="Times New Roman"/>
          <w:sz w:val="22"/>
          <w:szCs w:val="22"/>
        </w:rPr>
      </w:pPr>
    </w:p>
    <w:p w14:paraId="72F4E689">
      <w:pPr>
        <w:pStyle w:val="14"/>
        <w:widowControl w:val="0"/>
        <w:numPr>
          <w:ilvl w:val="0"/>
          <w:numId w:val="3"/>
        </w:numPr>
        <w:tabs>
          <w:tab w:val="left" w:pos="2150"/>
        </w:tabs>
        <w:autoSpaceDE w:val="0"/>
        <w:autoSpaceDN w:val="0"/>
        <w:spacing w:after="120" w:line="360" w:lineRule="auto"/>
        <w:ind w:right="153"/>
        <w:jc w:val="both"/>
        <w:rPr>
          <w:rFonts w:hint="default" w:ascii="Times New Roman" w:hAnsi="Times New Roman" w:cs="Times New Roman"/>
        </w:rPr>
      </w:pPr>
      <w:r>
        <w:rPr>
          <w:rFonts w:hint="default" w:ascii="Times New Roman" w:hAnsi="Times New Roman" w:cs="Times New Roman"/>
        </w:rPr>
        <w:t>Durasi Parkir</w:t>
      </w:r>
    </w:p>
    <w:p w14:paraId="21FF9651">
      <w:pPr>
        <w:pStyle w:val="7"/>
        <w:spacing w:before="1"/>
        <w:ind w:left="720"/>
        <w:jc w:val="both"/>
        <w:rPr>
          <w:rFonts w:hint="default" w:ascii="Times New Roman" w:hAnsi="Times New Roman" w:cs="Times New Roman"/>
          <w:sz w:val="22"/>
          <w:szCs w:val="22"/>
        </w:rPr>
      </w:pPr>
      <w:r>
        <w:rPr>
          <w:rFonts w:hint="default" w:ascii="Times New Roman" w:hAnsi="Times New Roman" w:cs="Times New Roman"/>
          <w:sz w:val="22"/>
          <w:szCs w:val="22"/>
        </w:rPr>
        <w:t>Rumus</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252E9954">
      <w:pPr>
        <w:pStyle w:val="7"/>
        <w:tabs>
          <w:tab w:val="left" w:leader="dot" w:pos="7371"/>
        </w:tabs>
        <w:spacing w:before="137"/>
        <w:ind w:left="720" w:right="48"/>
        <w:jc w:val="both"/>
        <w:rPr>
          <w:rFonts w:hint="default" w:ascii="Times New Roman" w:hAnsi="Times New Roman" w:cs="Times New Roman"/>
          <w:b/>
          <w:sz w:val="22"/>
          <w:szCs w:val="22"/>
        </w:rPr>
      </w:pPr>
      <w:r>
        <w:rPr>
          <w:rFonts w:hint="default" w:ascii="Times New Roman" w:hAnsi="Times New Roman" w:cs="Times New Roman"/>
          <w:b/>
          <w:sz w:val="22"/>
          <w:szCs w:val="22"/>
        </w:rPr>
        <w:t>Duras</w:t>
      </w:r>
      <w:r>
        <w:rPr>
          <w:rFonts w:hint="default" w:ascii="Times New Roman" w:hAnsi="Times New Roman" w:cs="Times New Roman"/>
          <w:b/>
          <w:sz w:val="22"/>
          <w:szCs w:val="22"/>
          <w:lang w:val="en-US"/>
        </w:rPr>
        <w:t>i = E</w:t>
      </w:r>
      <w:r>
        <w:rPr>
          <w:rFonts w:hint="default" w:ascii="Times New Roman" w:hAnsi="Times New Roman" w:cs="Times New Roman"/>
          <w:b/>
          <w:sz w:val="22"/>
          <w:szCs w:val="22"/>
        </w:rPr>
        <w:t>xtime</w:t>
      </w:r>
      <w:r>
        <w:rPr>
          <w:rFonts w:hint="default" w:ascii="Times New Roman" w:hAnsi="Times New Roman" w:cs="Times New Roman"/>
          <w:b/>
          <w:spacing w:val="-2"/>
          <w:sz w:val="22"/>
          <w:szCs w:val="22"/>
        </w:rPr>
        <w:t xml:space="preserve"> </w:t>
      </w:r>
      <w:r>
        <w:rPr>
          <w:rFonts w:hint="default" w:ascii="Times New Roman" w:hAnsi="Times New Roman" w:cs="Times New Roman"/>
          <w:b/>
          <w:sz w:val="22"/>
          <w:szCs w:val="22"/>
        </w:rPr>
        <w:t>–</w:t>
      </w:r>
      <w:r>
        <w:rPr>
          <w:rFonts w:hint="default" w:ascii="Times New Roman" w:hAnsi="Times New Roman" w:cs="Times New Roman"/>
          <w:b/>
          <w:spacing w:val="-1"/>
          <w:sz w:val="22"/>
          <w:szCs w:val="22"/>
        </w:rPr>
        <w:t xml:space="preserve"> </w:t>
      </w:r>
      <w:r>
        <w:rPr>
          <w:rFonts w:hint="default" w:ascii="Times New Roman" w:hAnsi="Times New Roman" w:cs="Times New Roman"/>
          <w:b/>
          <w:sz w:val="22"/>
          <w:szCs w:val="22"/>
        </w:rPr>
        <w:t>Entime</w:t>
      </w:r>
    </w:p>
    <w:p w14:paraId="496D8559">
      <w:pPr>
        <w:pStyle w:val="7"/>
        <w:spacing w:before="139"/>
        <w:ind w:left="720" w:right="48"/>
        <w:jc w:val="both"/>
        <w:rPr>
          <w:rFonts w:hint="default" w:ascii="Times New Roman" w:hAnsi="Times New Roman" w:cs="Times New Roman"/>
          <w:sz w:val="22"/>
          <w:szCs w:val="22"/>
        </w:rPr>
      </w:pP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w:t>
      </w:r>
    </w:p>
    <w:p w14:paraId="2512E01D">
      <w:pPr>
        <w:pStyle w:val="7"/>
        <w:spacing w:before="137" w:line="360" w:lineRule="auto"/>
        <w:ind w:left="720" w:right="48"/>
        <w:jc w:val="both"/>
        <w:rPr>
          <w:rFonts w:hint="default" w:ascii="Times New Roman" w:hAnsi="Times New Roman" w:cs="Times New Roman"/>
          <w:sz w:val="22"/>
          <w:szCs w:val="22"/>
        </w:rPr>
      </w:pPr>
      <w:r>
        <w:rPr>
          <w:rFonts w:hint="default" w:ascii="Times New Roman" w:hAnsi="Times New Roman" w:cs="Times New Roman"/>
          <w:sz w:val="22"/>
          <w:szCs w:val="22"/>
        </w:rPr>
        <w:t>Extime = Waktu saat kendaraan keluar dari lokasi parkir</w:t>
      </w:r>
    </w:p>
    <w:p w14:paraId="1B561243">
      <w:pPr>
        <w:pStyle w:val="7"/>
        <w:spacing w:before="137" w:after="240" w:line="360" w:lineRule="auto"/>
        <w:ind w:left="720" w:right="48"/>
        <w:jc w:val="both"/>
        <w:rPr>
          <w:rFonts w:hint="default" w:ascii="Times New Roman" w:hAnsi="Times New Roman" w:cs="Times New Roman"/>
          <w:sz w:val="22"/>
          <w:szCs w:val="22"/>
        </w:rPr>
      </w:pPr>
      <w:r>
        <w:rPr>
          <w:rFonts w:hint="default" w:ascii="Times New Roman" w:hAnsi="Times New Roman" w:cs="Times New Roman"/>
          <w:sz w:val="22"/>
          <w:szCs w:val="22"/>
        </w:rPr>
        <w:t>Entime</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Waktu saat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kendaraan masuk</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ke</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lokasi parkir</w:t>
      </w:r>
    </w:p>
    <w:p w14:paraId="5D3606AF">
      <w:pPr>
        <w:pStyle w:val="14"/>
        <w:widowControl w:val="0"/>
        <w:numPr>
          <w:ilvl w:val="0"/>
          <w:numId w:val="3"/>
        </w:numPr>
        <w:tabs>
          <w:tab w:val="left" w:pos="2150"/>
        </w:tabs>
        <w:autoSpaceDE w:val="0"/>
        <w:autoSpaceDN w:val="0"/>
        <w:spacing w:after="120" w:line="360" w:lineRule="auto"/>
        <w:ind w:right="48"/>
        <w:jc w:val="both"/>
        <w:rPr>
          <w:rFonts w:hint="default" w:ascii="Times New Roman" w:hAnsi="Times New Roman" w:cs="Times New Roman"/>
          <w:b/>
        </w:rPr>
      </w:pPr>
      <w:r>
        <w:rPr>
          <w:rFonts w:hint="default" w:ascii="Times New Roman" w:hAnsi="Times New Roman" w:cs="Times New Roman"/>
          <w:b/>
        </w:rPr>
        <w:t>Pergantian Parkir (Parking Turn Over)</w:t>
      </w:r>
    </w:p>
    <w:p w14:paraId="63835DBB">
      <w:pPr>
        <w:pStyle w:val="14"/>
        <w:widowControl w:val="0"/>
        <w:tabs>
          <w:tab w:val="left" w:pos="2150"/>
        </w:tabs>
        <w:autoSpaceDE w:val="0"/>
        <w:autoSpaceDN w:val="0"/>
        <w:spacing w:after="120" w:line="360" w:lineRule="auto"/>
        <w:ind w:right="48"/>
        <w:jc w:val="both"/>
        <w:rPr>
          <w:rFonts w:hint="default" w:ascii="Times New Roman" w:hAnsi="Times New Roman" w:cs="Times New Roman"/>
        </w:rPr>
      </w:pPr>
      <w:r>
        <w:rPr>
          <w:rFonts w:hint="default" w:ascii="Times New Roman" w:hAnsi="Times New Roman" w:cs="Times New Roman"/>
        </w:rPr>
        <w:t>Rumus :</w:t>
      </w:r>
    </w:p>
    <w:p w14:paraId="459A0A8E">
      <w:pPr>
        <w:pStyle w:val="14"/>
        <w:tabs>
          <w:tab w:val="left" w:leader="dot" w:pos="7371"/>
        </w:tabs>
        <w:spacing w:line="274" w:lineRule="exact"/>
        <w:ind w:right="48"/>
        <w:jc w:val="both"/>
        <w:rPr>
          <w:rFonts w:hint="default" w:ascii="Times New Roman" w:hAnsi="Times New Roman" w:cs="Times New Roman"/>
          <w:b/>
        </w:rPr>
      </w:pPr>
      <w:r>
        <w:rPr>
          <w:rFonts w:hint="default" w:ascii="Times New Roman" w:hAnsi="Times New Roman" w:cs="Times New Roman"/>
        </w:rPr>
        <w:t>Pp</w:t>
      </w:r>
      <w:r>
        <w:rPr>
          <w:rFonts w:hint="default" w:ascii="Times New Roman" w:hAnsi="Times New Roman" w:cs="Times New Roman"/>
          <w:spacing w:val="-1"/>
        </w:rPr>
        <w:t xml:space="preserve"> </w:t>
      </w:r>
      <w:r>
        <w:rPr>
          <w:rFonts w:hint="default" w:ascii="Times New Roman" w:hAnsi="Times New Roman" w:cs="Times New Roman"/>
        </w:rPr>
        <w:t>=</w:t>
      </w:r>
      <w:r>
        <w:rPr>
          <w:rFonts w:hint="default" w:ascii="Times New Roman" w:hAnsi="Times New Roman" w:cs="Times New Roman"/>
          <w:spacing w:val="-1"/>
        </w:rPr>
        <w:t xml:space="preserve"> </w:t>
      </w:r>
      <w:r>
        <w:rPr>
          <w:rFonts w:hint="default" w:ascii="Times New Roman" w:hAnsi="Times New Roman" w:cs="Times New Roman"/>
        </w:rPr>
        <w:t>(Vp</w:t>
      </w:r>
      <w:r>
        <w:rPr>
          <w:rFonts w:hint="default" w:ascii="Times New Roman" w:hAnsi="Times New Roman" w:cs="Times New Roman"/>
          <w:spacing w:val="-1"/>
        </w:rPr>
        <w:t xml:space="preserve"> </w:t>
      </w:r>
      <w:r>
        <w:rPr>
          <w:rFonts w:hint="default" w:ascii="Times New Roman" w:hAnsi="Times New Roman" w:cs="Times New Roman"/>
        </w:rPr>
        <w:t>/ SRP)</w:t>
      </w:r>
    </w:p>
    <w:p w14:paraId="4C2EC428">
      <w:pPr>
        <w:pStyle w:val="7"/>
        <w:spacing w:before="140"/>
        <w:ind w:left="720" w:right="48"/>
        <w:rPr>
          <w:rFonts w:hint="default" w:ascii="Times New Roman" w:hAnsi="Times New Roman" w:cs="Times New Roman"/>
          <w:sz w:val="22"/>
          <w:szCs w:val="22"/>
        </w:rPr>
      </w:pPr>
      <w:r>
        <w:rPr>
          <w:rFonts w:hint="default" w:ascii="Times New Roman" w:hAnsi="Times New Roman" w:cs="Times New Roman"/>
          <w:sz w:val="22"/>
          <w:szCs w:val="22"/>
        </w:rPr>
        <w:t>Keterangan</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p>
    <w:p w14:paraId="0E3C7D2D">
      <w:pPr>
        <w:pStyle w:val="7"/>
        <w:spacing w:before="136" w:after="0" w:line="360" w:lineRule="auto"/>
        <w:ind w:left="720" w:right="48"/>
        <w:rPr>
          <w:rFonts w:hint="default" w:ascii="Times New Roman" w:hAnsi="Times New Roman" w:cs="Times New Roman"/>
          <w:sz w:val="22"/>
          <w:szCs w:val="22"/>
        </w:rPr>
      </w:pPr>
      <w:r>
        <w:rPr>
          <w:rFonts w:hint="default" w:ascii="Times New Roman" w:hAnsi="Times New Roman" w:cs="Times New Roman"/>
          <w:sz w:val="22"/>
          <w:szCs w:val="22"/>
        </w:rPr>
        <w:t>Pp</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Pergantian parkir (kend/jam/SRP)</w:t>
      </w:r>
    </w:p>
    <w:p w14:paraId="6C195453">
      <w:pPr>
        <w:pStyle w:val="7"/>
        <w:spacing w:after="0" w:line="360" w:lineRule="auto"/>
        <w:ind w:left="720" w:right="48"/>
        <w:rPr>
          <w:rFonts w:hint="default" w:ascii="Times New Roman" w:hAnsi="Times New Roman" w:cs="Times New Roman"/>
          <w:sz w:val="22"/>
          <w:szCs w:val="22"/>
        </w:rPr>
      </w:pPr>
      <w:r>
        <w:rPr>
          <w:rFonts w:hint="default" w:ascii="Times New Roman" w:hAnsi="Times New Roman" w:cs="Times New Roman"/>
          <w:sz w:val="22"/>
          <w:szCs w:val="22"/>
        </w:rPr>
        <w:t>Vp</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Volume</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parkir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(SRP)</w:t>
      </w:r>
    </w:p>
    <w:p w14:paraId="07775C40">
      <w:pPr>
        <w:pStyle w:val="14"/>
        <w:spacing w:after="240" w:line="360" w:lineRule="auto"/>
        <w:ind w:right="48"/>
        <w:rPr>
          <w:rFonts w:hint="default" w:ascii="Times New Roman" w:hAnsi="Times New Roman" w:cs="Times New Roman"/>
        </w:rPr>
      </w:pPr>
      <w:r>
        <w:rPr>
          <w:rFonts w:hint="default" w:ascii="Times New Roman" w:hAnsi="Times New Roman" w:cs="Times New Roman"/>
        </w:rPr>
        <w:t>SRP</w:t>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Satuan</w:t>
      </w:r>
      <w:r>
        <w:rPr>
          <w:rFonts w:hint="default" w:ascii="Times New Roman" w:hAnsi="Times New Roman" w:cs="Times New Roman"/>
          <w:spacing w:val="-1"/>
        </w:rPr>
        <w:t xml:space="preserve"> </w:t>
      </w:r>
      <w:r>
        <w:rPr>
          <w:rFonts w:hint="default" w:ascii="Times New Roman" w:hAnsi="Times New Roman" w:cs="Times New Roman"/>
        </w:rPr>
        <w:t>Ruang</w:t>
      </w:r>
      <w:r>
        <w:rPr>
          <w:rFonts w:hint="default" w:ascii="Times New Roman" w:hAnsi="Times New Roman" w:cs="Times New Roman"/>
          <w:spacing w:val="-4"/>
        </w:rPr>
        <w:t xml:space="preserve"> </w:t>
      </w:r>
      <w:r>
        <w:rPr>
          <w:rFonts w:hint="default" w:ascii="Times New Roman" w:hAnsi="Times New Roman" w:cs="Times New Roman"/>
        </w:rPr>
        <w:t>Parkir</w:t>
      </w:r>
    </w:p>
    <w:p w14:paraId="2C22FE2B">
      <w:pPr>
        <w:pStyle w:val="14"/>
        <w:spacing w:after="0" w:line="240" w:lineRule="auto"/>
        <w:ind w:right="48"/>
        <w:rPr>
          <w:rFonts w:hint="default" w:ascii="Times New Roman" w:hAnsi="Times New Roman" w:cs="Times New Roman"/>
        </w:rPr>
      </w:pPr>
    </w:p>
    <w:p w14:paraId="7B7B25ED">
      <w:pPr>
        <w:pStyle w:val="14"/>
        <w:widowControl w:val="0"/>
        <w:numPr>
          <w:ilvl w:val="0"/>
          <w:numId w:val="3"/>
        </w:numPr>
        <w:tabs>
          <w:tab w:val="left" w:pos="2150"/>
        </w:tabs>
        <w:autoSpaceDE w:val="0"/>
        <w:autoSpaceDN w:val="0"/>
        <w:spacing w:after="120" w:line="360" w:lineRule="auto"/>
        <w:ind w:right="48"/>
        <w:jc w:val="both"/>
        <w:rPr>
          <w:rFonts w:hint="default" w:ascii="Times New Roman" w:hAnsi="Times New Roman" w:cs="Times New Roman"/>
          <w:b/>
        </w:rPr>
      </w:pPr>
      <w:r>
        <w:rPr>
          <w:rFonts w:hint="default" w:ascii="Times New Roman" w:hAnsi="Times New Roman" w:cs="Times New Roman"/>
          <w:b/>
        </w:rPr>
        <w:t xml:space="preserve">Indeks Parkir </w:t>
      </w:r>
    </w:p>
    <w:p w14:paraId="69298A6F">
      <w:pPr>
        <w:pStyle w:val="7"/>
        <w:spacing w:before="2" w:line="360" w:lineRule="auto"/>
        <w:ind w:left="720" w:right="48"/>
        <w:rPr>
          <w:rFonts w:hint="default" w:ascii="Times New Roman" w:hAnsi="Times New Roman" w:cs="Times New Roman"/>
          <w:sz w:val="22"/>
          <w:szCs w:val="22"/>
        </w:rPr>
      </w:pPr>
      <w:r>
        <w:rPr>
          <w:rFonts w:hint="default" w:ascii="Times New Roman" w:hAnsi="Times New Roman" w:cs="Times New Roman"/>
          <w:sz w:val="22"/>
          <w:szCs w:val="22"/>
        </w:rPr>
        <w:t>Rumus :</w:t>
      </w:r>
    </w:p>
    <w:p w14:paraId="1DE56CF8">
      <w:pPr>
        <w:pStyle w:val="14"/>
        <w:tabs>
          <w:tab w:val="left" w:leader="dot" w:pos="7371"/>
        </w:tabs>
        <w:ind w:right="48"/>
        <w:rPr>
          <w:rFonts w:hint="default" w:ascii="Times New Roman" w:hAnsi="Times New Roman" w:cs="Times New Roman"/>
          <w:b/>
        </w:rPr>
      </w:pPr>
      <w:r>
        <w:rPr>
          <w:rFonts w:hint="default" w:ascii="Times New Roman" w:hAnsi="Times New Roman" w:cs="Times New Roman"/>
        </w:rPr>
        <w:t>Ip =</w:t>
      </w:r>
      <w:r>
        <w:rPr>
          <w:rFonts w:hint="default" w:ascii="Times New Roman" w:hAnsi="Times New Roman" w:cs="Times New Roman"/>
          <w:spacing w:val="-3"/>
        </w:rPr>
        <w:t xml:space="preserve"> </w:t>
      </w:r>
      <w:r>
        <w:rPr>
          <w:rFonts w:hint="default" w:ascii="Times New Roman" w:hAnsi="Times New Roman" w:cs="Times New Roman"/>
        </w:rPr>
        <w:t>(Ac/SRP)×100%</w:t>
      </w:r>
    </w:p>
    <w:p w14:paraId="46EE446C">
      <w:pPr>
        <w:pStyle w:val="7"/>
        <w:spacing w:before="137"/>
        <w:ind w:left="720" w:right="48"/>
        <w:rPr>
          <w:rFonts w:hint="default" w:ascii="Times New Roman" w:hAnsi="Times New Roman" w:cs="Times New Roman"/>
          <w:sz w:val="22"/>
          <w:szCs w:val="22"/>
        </w:rPr>
      </w:pPr>
      <w:r>
        <w:rPr>
          <w:rFonts w:hint="default" w:ascii="Times New Roman" w:hAnsi="Times New Roman" w:cs="Times New Roman"/>
          <w:sz w:val="22"/>
          <w:szCs w:val="22"/>
        </w:rPr>
        <w:t>Keterangan</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p>
    <w:p w14:paraId="2FD3DA2C">
      <w:pPr>
        <w:pStyle w:val="7"/>
        <w:tabs>
          <w:tab w:val="left" w:pos="993"/>
        </w:tabs>
        <w:spacing w:before="139"/>
        <w:ind w:left="720" w:right="48"/>
        <w:rPr>
          <w:rFonts w:hint="default" w:ascii="Times New Roman" w:hAnsi="Times New Roman" w:cs="Times New Roman"/>
          <w:sz w:val="22"/>
          <w:szCs w:val="22"/>
        </w:rPr>
      </w:pPr>
      <w:r>
        <w:rPr>
          <w:rFonts w:hint="default" w:ascii="Times New Roman" w:hAnsi="Times New Roman" w:cs="Times New Roman"/>
          <w:sz w:val="22"/>
          <w:szCs w:val="22"/>
        </w:rPr>
        <w:t>Ip</w:t>
      </w:r>
      <w:r>
        <w:rPr>
          <w:rFonts w:hint="default" w:ascii="Times New Roman" w:hAnsi="Times New Roman" w:cs="Times New Roman"/>
          <w:sz w:val="22"/>
          <w:szCs w:val="22"/>
        </w:rPr>
        <w:tab/>
      </w:r>
      <w:r>
        <w:rPr>
          <w:rFonts w:hint="default" w:ascii="Times New Roman" w:hAnsi="Times New Roman" w:cs="Times New Roman"/>
          <w:sz w:val="22"/>
          <w:szCs w:val="22"/>
        </w:rPr>
        <w:t>= Indeks parkir</w:t>
      </w:r>
    </w:p>
    <w:p w14:paraId="2FB02BC1">
      <w:pPr>
        <w:pStyle w:val="7"/>
        <w:tabs>
          <w:tab w:val="left" w:pos="993"/>
        </w:tabs>
        <w:spacing w:before="139"/>
        <w:ind w:left="720" w:right="48"/>
        <w:rPr>
          <w:rFonts w:hint="default" w:ascii="Times New Roman" w:hAnsi="Times New Roman" w:cs="Times New Roman"/>
          <w:sz w:val="22"/>
          <w:szCs w:val="22"/>
        </w:rPr>
      </w:pPr>
      <w:r>
        <w:rPr>
          <w:rFonts w:hint="default" w:ascii="Times New Roman" w:hAnsi="Times New Roman" w:cs="Times New Roman"/>
          <w:sz w:val="22"/>
          <w:szCs w:val="22"/>
        </w:rPr>
        <w:t>Ac</w:t>
      </w:r>
      <w:r>
        <w:rPr>
          <w:rFonts w:hint="default" w:ascii="Times New Roman" w:hAnsi="Times New Roman" w:cs="Times New Roman"/>
          <w:sz w:val="22"/>
          <w:szCs w:val="22"/>
        </w:rPr>
        <w:tab/>
      </w:r>
      <w:r>
        <w:rPr>
          <w:rFonts w:hint="default" w:ascii="Times New Roman" w:hAnsi="Times New Roman" w:cs="Times New Roman"/>
          <w:sz w:val="22"/>
          <w:szCs w:val="22"/>
        </w:rPr>
        <w:t xml:space="preserve">= Akumulasi parkir </w:t>
      </w:r>
    </w:p>
    <w:p w14:paraId="69620E1E">
      <w:pPr>
        <w:pStyle w:val="7"/>
        <w:tabs>
          <w:tab w:val="left" w:pos="993"/>
        </w:tabs>
        <w:spacing w:before="139" w:after="240"/>
        <w:ind w:left="720" w:right="48"/>
        <w:rPr>
          <w:rFonts w:hint="default" w:ascii="Times New Roman" w:hAnsi="Times New Roman" w:cs="Times New Roman"/>
          <w:sz w:val="22"/>
          <w:szCs w:val="22"/>
        </w:rPr>
      </w:pPr>
      <w:r>
        <w:rPr>
          <w:rFonts w:hint="default" w:ascii="Times New Roman" w:hAnsi="Times New Roman" w:cs="Times New Roman"/>
          <w:sz w:val="22"/>
          <w:szCs w:val="22"/>
        </w:rPr>
        <w:t>SRP</w:t>
      </w:r>
      <w:r>
        <w:rPr>
          <w:rFonts w:hint="default" w:ascii="Times New Roman" w:hAnsi="Times New Roman" w:cs="Times New Roman"/>
          <w:sz w:val="22"/>
          <w:szCs w:val="22"/>
        </w:rPr>
        <w:tab/>
      </w:r>
      <w:r>
        <w:rPr>
          <w:rFonts w:hint="default" w:ascii="Times New Roman" w:hAnsi="Times New Roman" w:cs="Times New Roman"/>
          <w:sz w:val="22"/>
          <w:szCs w:val="22"/>
        </w:rPr>
        <w:t>= Satuan ruang parkir</w:t>
      </w:r>
    </w:p>
    <w:p w14:paraId="47098E46">
      <w:pPr>
        <w:pStyle w:val="7"/>
        <w:tabs>
          <w:tab w:val="left" w:pos="993"/>
        </w:tabs>
        <w:spacing w:before="139" w:after="240"/>
        <w:ind w:left="720" w:right="48"/>
        <w:rPr>
          <w:rFonts w:hint="default" w:ascii="Times New Roman" w:hAnsi="Times New Roman" w:cs="Times New Roman"/>
          <w:sz w:val="22"/>
          <w:szCs w:val="22"/>
        </w:rPr>
      </w:pPr>
    </w:p>
    <w:p w14:paraId="3EED49C8">
      <w:pPr>
        <w:rPr>
          <w:rFonts w:hint="default" w:ascii="Times New Roman" w:hAnsi="Times New Roman" w:cs="Times New Roman"/>
          <w:b/>
        </w:rPr>
      </w:pPr>
      <w:r>
        <w:rPr>
          <w:rFonts w:hint="default" w:ascii="Times New Roman" w:hAnsi="Times New Roman" w:cs="Times New Roman"/>
          <w:b/>
        </w:rPr>
        <w:t>METODELOGI PENELITIAN</w:t>
      </w:r>
    </w:p>
    <w:p w14:paraId="29D7AE88">
      <w:pPr>
        <w:spacing w:after="120" w:line="360" w:lineRule="auto"/>
        <w:ind w:firstLine="567"/>
        <w:jc w:val="both"/>
        <w:rPr>
          <w:rFonts w:hint="default" w:ascii="Times New Roman" w:hAnsi="Times New Roman" w:cs="Times New Roman"/>
        </w:rPr>
      </w:pPr>
      <w:r>
        <w:rPr>
          <w:rFonts w:hint="default" w:ascii="Times New Roman" w:hAnsi="Times New Roman" w:cs="Times New Roman"/>
        </w:rPr>
        <w:t xml:space="preserve">Penelitian ini bersifat deskriptif dengan analisis kuantitatif </w:t>
      </w:r>
      <w:r>
        <w:rPr>
          <w:rFonts w:hint="default" w:ascii="Times New Roman" w:hAnsi="Times New Roman" w:cs="Times New Roman"/>
          <w:lang w:val="en-US"/>
        </w:rPr>
        <w:t xml:space="preserve">dan kualitatif </w:t>
      </w:r>
      <w:r>
        <w:rPr>
          <w:rFonts w:hint="default" w:ascii="Times New Roman" w:hAnsi="Times New Roman" w:cs="Times New Roman"/>
          <w:color w:val="000000"/>
          <w:lang w:val="en-US"/>
        </w:rPr>
        <w:t>(</w:t>
      </w:r>
      <w:r>
        <w:rPr>
          <w:rFonts w:hint="default" w:ascii="Times New Roman" w:hAnsi="Times New Roman" w:cs="Times New Roman"/>
          <w:i/>
          <w:iCs/>
          <w:color w:val="000000"/>
          <w:lang w:val="en-US"/>
        </w:rPr>
        <w:t>mixed method</w:t>
      </w:r>
      <w:r>
        <w:rPr>
          <w:rFonts w:hint="default" w:ascii="Times New Roman" w:hAnsi="Times New Roman" w:cs="Times New Roman"/>
          <w:color w:val="000000"/>
          <w:lang w:val="en-US"/>
        </w:rPr>
        <w:t>)</w:t>
      </w:r>
      <w:r>
        <w:rPr>
          <w:rFonts w:hint="default" w:ascii="Times New Roman" w:hAnsi="Times New Roman" w:cs="Times New Roman"/>
          <w:i/>
          <w:iCs/>
          <w:color w:val="000000"/>
          <w:lang w:val="en-US"/>
        </w:rPr>
        <w:t xml:space="preserve"> </w:t>
      </w:r>
      <w:r>
        <w:rPr>
          <w:rFonts w:hint="default" w:ascii="Times New Roman" w:hAnsi="Times New Roman" w:cs="Times New Roman"/>
          <w:color w:val="000000"/>
        </w:rPr>
        <w:t>adalah bentangan Jalan Mayjen Ryacudu sepanjang 80 meter di Kota Metro yang menjadi subjek studi kasus menggunakan survei dan inspeksi lapangan untuk membangun unit tempat parkir.</w:t>
      </w:r>
    </w:p>
    <w:p w14:paraId="097B7759">
      <w:pPr>
        <w:pStyle w:val="14"/>
        <w:numPr>
          <w:ilvl w:val="0"/>
          <w:numId w:val="4"/>
        </w:numPr>
        <w:spacing w:after="120" w:line="360" w:lineRule="auto"/>
        <w:ind w:left="426" w:hanging="426"/>
        <w:jc w:val="both"/>
        <w:rPr>
          <w:rFonts w:hint="default" w:ascii="Times New Roman" w:hAnsi="Times New Roman" w:cs="Times New Roman"/>
          <w:b/>
        </w:rPr>
      </w:pPr>
      <w:r>
        <w:rPr>
          <w:rFonts w:hint="default" w:ascii="Times New Roman" w:hAnsi="Times New Roman" w:cs="Times New Roman"/>
          <w:b/>
        </w:rPr>
        <w:t>Teknik Pengumpulan Data</w:t>
      </w:r>
    </w:p>
    <w:p w14:paraId="269C3675">
      <w:pPr>
        <w:pStyle w:val="3"/>
        <w:numPr>
          <w:ilvl w:val="1"/>
          <w:numId w:val="4"/>
        </w:numPr>
        <w:spacing w:line="360" w:lineRule="auto"/>
        <w:ind w:left="426" w:hanging="426"/>
        <w:rPr>
          <w:rFonts w:hint="default" w:ascii="Times New Roman" w:hAnsi="Times New Roman" w:cs="Times New Roman"/>
          <w:color w:val="auto"/>
          <w:sz w:val="22"/>
          <w:szCs w:val="22"/>
        </w:rPr>
      </w:pPr>
      <w:bookmarkStart w:id="0" w:name="_Toc121480833"/>
      <w:bookmarkStart w:id="1" w:name="_Hlk98447310"/>
      <w:r>
        <w:rPr>
          <w:rFonts w:hint="default" w:ascii="Times New Roman" w:hAnsi="Times New Roman" w:cs="Times New Roman"/>
          <w:color w:val="auto"/>
          <w:sz w:val="22"/>
          <w:szCs w:val="22"/>
          <w:lang w:val="en-US"/>
        </w:rPr>
        <w:t>Data Primer</w:t>
      </w:r>
      <w:bookmarkEnd w:id="0"/>
    </w:p>
    <w:p w14:paraId="7C06BF8F">
      <w:pPr>
        <w:spacing w:after="0" w:line="240" w:lineRule="auto"/>
        <w:rPr>
          <w:rFonts w:hint="default" w:ascii="Times New Roman" w:hAnsi="Times New Roman" w:cs="Times New Roman"/>
        </w:rPr>
      </w:pPr>
    </w:p>
    <w:bookmarkEnd w:id="1"/>
    <w:p w14:paraId="3D5C3CF0">
      <w:pPr>
        <w:pStyle w:val="14"/>
        <w:numPr>
          <w:ilvl w:val="4"/>
          <w:numId w:val="5"/>
        </w:numPr>
        <w:spacing w:after="0" w:line="360" w:lineRule="auto"/>
        <w:ind w:left="709" w:hanging="283"/>
        <w:jc w:val="both"/>
        <w:rPr>
          <w:rFonts w:hint="default" w:ascii="Times New Roman" w:hAnsi="Times New Roman" w:cs="Times New Roman"/>
          <w:lang w:val="en-US"/>
        </w:rPr>
      </w:pPr>
      <w:r>
        <w:rPr>
          <w:rFonts w:hint="default" w:ascii="Times New Roman" w:hAnsi="Times New Roman" w:cs="Times New Roman"/>
          <w:lang w:val="en-US"/>
        </w:rPr>
        <w:t xml:space="preserve">Data Volume Parkir </w:t>
      </w:r>
    </w:p>
    <w:p w14:paraId="2CF2BEDB">
      <w:pPr>
        <w:pStyle w:val="14"/>
        <w:spacing w:after="0" w:line="240" w:lineRule="auto"/>
        <w:ind w:left="709"/>
        <w:jc w:val="both"/>
        <w:rPr>
          <w:rFonts w:hint="default" w:ascii="Times New Roman" w:hAnsi="Times New Roman" w:cs="Times New Roman"/>
        </w:rPr>
      </w:pPr>
    </w:p>
    <w:p w14:paraId="4E0F2810">
      <w:pPr>
        <w:pStyle w:val="14"/>
        <w:spacing w:after="0" w:line="360" w:lineRule="auto"/>
        <w:ind w:left="709"/>
        <w:jc w:val="both"/>
        <w:rPr>
          <w:rFonts w:hint="default" w:ascii="Times New Roman" w:hAnsi="Times New Roman" w:cs="Times New Roman"/>
        </w:rPr>
      </w:pPr>
      <w:r>
        <w:rPr>
          <w:rFonts w:hint="default" w:ascii="Times New Roman" w:hAnsi="Times New Roman" w:cs="Times New Roman"/>
        </w:rPr>
        <w:t>Data volume parkir adalah data yang dikumpulkan dari hasil pengamatan langsung</w:t>
      </w:r>
      <w:r>
        <w:rPr>
          <w:rFonts w:hint="default" w:ascii="Times New Roman" w:hAnsi="Times New Roman" w:cs="Times New Roman"/>
          <w:lang w:val="en-US"/>
        </w:rPr>
        <w:t xml:space="preserve">, akan dibagi </w:t>
      </w:r>
      <w:r>
        <w:rPr>
          <w:rFonts w:hint="default" w:ascii="Times New Roman" w:hAnsi="Times New Roman" w:cs="Times New Roman"/>
        </w:rPr>
        <w:t xml:space="preserve">2 </w:t>
      </w:r>
      <w:r>
        <w:rPr>
          <w:rFonts w:hint="default" w:ascii="Times New Roman" w:hAnsi="Times New Roman" w:cs="Times New Roman"/>
          <w:lang w:val="en-US"/>
        </w:rPr>
        <w:t xml:space="preserve"> </w:t>
      </w:r>
      <w:r>
        <w:rPr>
          <w:rFonts w:hint="default" w:ascii="Times New Roman" w:hAnsi="Times New Roman" w:cs="Times New Roman"/>
        </w:rPr>
        <w:t xml:space="preserve">(dua) hari (1 hari survey dihari jam sibuk/ hari kerja (peak hour) dan 1 (satu) hari survey dihari libur </w:t>
      </w:r>
      <w:r>
        <w:rPr>
          <w:rFonts w:hint="default" w:ascii="Times New Roman" w:hAnsi="Times New Roman" w:cs="Times New Roman"/>
          <w:lang w:val="en-US"/>
        </w:rPr>
        <w:t xml:space="preserve">kurun waktu yaitu : </w:t>
      </w:r>
      <w:r>
        <w:rPr>
          <w:rFonts w:hint="default" w:ascii="Times New Roman" w:hAnsi="Times New Roman" w:cs="Times New Roman"/>
        </w:rPr>
        <w:t xml:space="preserve">dari pukul 09.00 hingga pukul </w:t>
      </w:r>
      <w:r>
        <w:rPr>
          <w:rFonts w:hint="default" w:ascii="Times New Roman" w:hAnsi="Times New Roman" w:cs="Times New Roman"/>
          <w:lang w:val="en-US"/>
        </w:rPr>
        <w:t>2</w:t>
      </w:r>
      <w:r>
        <w:rPr>
          <w:rFonts w:hint="default" w:ascii="Times New Roman" w:hAnsi="Times New Roman" w:cs="Times New Roman"/>
        </w:rPr>
        <w:t>1</w:t>
      </w:r>
      <w:r>
        <w:rPr>
          <w:rFonts w:hint="default" w:ascii="Times New Roman" w:hAnsi="Times New Roman" w:cs="Times New Roman"/>
          <w:lang w:val="en-US"/>
        </w:rPr>
        <w:t>.00</w:t>
      </w:r>
      <w:r>
        <w:rPr>
          <w:rFonts w:hint="default" w:ascii="Times New Roman" w:hAnsi="Times New Roman" w:cs="Times New Roman"/>
        </w:rPr>
        <w:t xml:space="preserve"> untuk mendapatkan data yang riil mengenai volume parkir. Kegiatan yang dilakukan adalah pencatatan dan pendokumentasian kegiatan.</w:t>
      </w:r>
    </w:p>
    <w:p w14:paraId="161419F7">
      <w:pPr>
        <w:pStyle w:val="14"/>
        <w:spacing w:after="0" w:line="240" w:lineRule="auto"/>
        <w:ind w:left="709"/>
        <w:jc w:val="both"/>
        <w:rPr>
          <w:rFonts w:hint="default" w:ascii="Times New Roman" w:hAnsi="Times New Roman" w:cs="Times New Roman"/>
        </w:rPr>
      </w:pPr>
    </w:p>
    <w:p w14:paraId="5A28AF4C">
      <w:pPr>
        <w:pStyle w:val="14"/>
        <w:numPr>
          <w:ilvl w:val="4"/>
          <w:numId w:val="5"/>
        </w:numPr>
        <w:spacing w:after="0" w:line="360" w:lineRule="auto"/>
        <w:ind w:left="709" w:hanging="283"/>
        <w:jc w:val="both"/>
        <w:rPr>
          <w:rFonts w:hint="default" w:ascii="Times New Roman" w:hAnsi="Times New Roman" w:cs="Times New Roman"/>
          <w:lang w:val="en-US"/>
        </w:rPr>
      </w:pPr>
      <w:r>
        <w:rPr>
          <w:rFonts w:hint="default" w:ascii="Times New Roman" w:hAnsi="Times New Roman" w:cs="Times New Roman"/>
          <w:lang w:val="en-US"/>
        </w:rPr>
        <w:t>Data Kapasitas Parkir</w:t>
      </w:r>
    </w:p>
    <w:p w14:paraId="285C17A8">
      <w:pPr>
        <w:pStyle w:val="14"/>
        <w:spacing w:after="0" w:line="240" w:lineRule="auto"/>
        <w:ind w:left="992"/>
        <w:jc w:val="both"/>
        <w:rPr>
          <w:rFonts w:hint="default" w:ascii="Times New Roman" w:hAnsi="Times New Roman" w:cs="Times New Roman"/>
          <w:lang w:val="en-US"/>
        </w:rPr>
      </w:pPr>
    </w:p>
    <w:p w14:paraId="3789EBEB">
      <w:pPr>
        <w:pStyle w:val="14"/>
        <w:spacing w:after="0" w:line="360" w:lineRule="auto"/>
        <w:ind w:left="709"/>
        <w:jc w:val="both"/>
        <w:rPr>
          <w:rFonts w:hint="default" w:ascii="Times New Roman" w:hAnsi="Times New Roman" w:cs="Times New Roman"/>
        </w:rPr>
      </w:pPr>
      <w:r>
        <w:rPr>
          <w:rFonts w:hint="default" w:ascii="Times New Roman" w:hAnsi="Times New Roman" w:cs="Times New Roman"/>
        </w:rPr>
        <w:t>Data kapasitas parkir adalah data yang dikumpulkan dari hasil pengukuran luas area parkir yang tersedia untuk mendapatkan data yang riil mengenai kapasitas maksimum parkir.</w:t>
      </w:r>
    </w:p>
    <w:p w14:paraId="34744624">
      <w:pPr>
        <w:pStyle w:val="3"/>
        <w:numPr>
          <w:ilvl w:val="1"/>
          <w:numId w:val="4"/>
        </w:numPr>
        <w:spacing w:line="360" w:lineRule="auto"/>
        <w:ind w:left="426" w:hanging="426"/>
        <w:rPr>
          <w:rFonts w:hint="default" w:ascii="Times New Roman" w:hAnsi="Times New Roman" w:cs="Times New Roman"/>
          <w:color w:val="auto"/>
          <w:sz w:val="22"/>
          <w:szCs w:val="22"/>
          <w:lang w:val="en-US"/>
        </w:rPr>
      </w:pPr>
      <w:bookmarkStart w:id="2" w:name="_Toc121480834"/>
      <w:r>
        <w:rPr>
          <w:rFonts w:hint="default" w:ascii="Times New Roman" w:hAnsi="Times New Roman" w:cs="Times New Roman"/>
          <w:color w:val="auto"/>
          <w:sz w:val="22"/>
          <w:szCs w:val="22"/>
          <w:lang w:val="en-US"/>
        </w:rPr>
        <w:t>Data Sekunder</w:t>
      </w:r>
      <w:bookmarkEnd w:id="2"/>
    </w:p>
    <w:p w14:paraId="5A6E2E95">
      <w:pPr>
        <w:spacing w:after="240" w:line="360" w:lineRule="auto"/>
        <w:ind w:left="425" w:firstLine="1"/>
        <w:jc w:val="both"/>
        <w:rPr>
          <w:rFonts w:hint="default" w:ascii="Times New Roman" w:hAnsi="Times New Roman" w:cs="Times New Roman"/>
        </w:rPr>
      </w:pPr>
      <w:bookmarkStart w:id="3" w:name="_Hlk98447505"/>
      <w:r>
        <w:rPr>
          <w:rFonts w:hint="default" w:ascii="Times New Roman" w:hAnsi="Times New Roman" w:cs="Times New Roman"/>
        </w:rPr>
        <w:t>Data sekunder adalah data yang diperoleh secara tidak langsung, misalnya studi pustaka dimana kegiatan ini untuk melengkapi data yang didapatkan dari hasil pencatatan langsung dilapangan. Kegiatan ini dilakukan melalui jurnal-jurnal, buku-buku, tugas akhir, dan literature lainnya yang berkaitan dengan topic yang dibahas untuk menambah kelengkapan data serta analisis yang dilakukan.</w:t>
      </w:r>
      <w:r>
        <w:rPr>
          <w:rFonts w:hint="default" w:ascii="Times New Roman" w:hAnsi="Times New Roman" w:cs="Times New Roman"/>
          <w:lang w:val="en-US"/>
        </w:rPr>
        <w:t xml:space="preserve"> </w:t>
      </w:r>
    </w:p>
    <w:bookmarkEnd w:id="3"/>
    <w:p w14:paraId="1F98B062">
      <w:pPr>
        <w:pStyle w:val="2"/>
        <w:numPr>
          <w:ilvl w:val="0"/>
          <w:numId w:val="4"/>
        </w:numPr>
        <w:spacing w:before="0" w:line="360" w:lineRule="auto"/>
        <w:ind w:left="426" w:hanging="426"/>
        <w:rPr>
          <w:rFonts w:hint="default" w:ascii="Times New Roman" w:hAnsi="Times New Roman" w:cs="Times New Roman"/>
          <w:color w:val="auto"/>
          <w:sz w:val="22"/>
          <w:szCs w:val="22"/>
        </w:rPr>
      </w:pPr>
      <w:bookmarkStart w:id="4" w:name="_Toc121480835"/>
      <w:r>
        <w:rPr>
          <w:rFonts w:hint="default" w:ascii="Times New Roman" w:hAnsi="Times New Roman" w:cs="Times New Roman"/>
          <w:color w:val="auto"/>
          <w:sz w:val="22"/>
          <w:szCs w:val="22"/>
        </w:rPr>
        <w:t>Teknik Analisis Data</w:t>
      </w:r>
      <w:bookmarkEnd w:id="4"/>
    </w:p>
    <w:p w14:paraId="2B549F6F">
      <w:pPr>
        <w:spacing w:after="0" w:line="360" w:lineRule="auto"/>
        <w:ind w:firstLine="720"/>
        <w:jc w:val="both"/>
        <w:rPr>
          <w:rFonts w:hint="default" w:ascii="Times New Roman" w:hAnsi="Times New Roman" w:cs="Times New Roman"/>
        </w:rPr>
      </w:pPr>
      <w:r>
        <w:rPr>
          <w:rFonts w:hint="default" w:ascii="Times New Roman" w:hAnsi="Times New Roman" w:cs="Times New Roman"/>
        </w:rPr>
        <w:t xml:space="preserve">Statistik satuan ruang parkir untuk Jalan Mayjen Ryacudu akan diperoleh saat data observasi dievaluasi. Data yang diperoleh meliputi: </w:t>
      </w:r>
    </w:p>
    <w:p w14:paraId="3CA17290">
      <w:pPr>
        <w:pStyle w:val="14"/>
        <w:numPr>
          <w:ilvl w:val="1"/>
          <w:numId w:val="1"/>
        </w:numPr>
        <w:tabs>
          <w:tab w:val="left" w:pos="426"/>
        </w:tabs>
        <w:spacing w:after="0" w:line="360" w:lineRule="auto"/>
        <w:ind w:left="987"/>
        <w:jc w:val="both"/>
        <w:rPr>
          <w:rFonts w:hint="default" w:ascii="Times New Roman" w:hAnsi="Times New Roman" w:cs="Times New Roman"/>
        </w:rPr>
      </w:pPr>
      <w:r>
        <w:rPr>
          <w:rFonts w:hint="default" w:ascii="Times New Roman" w:hAnsi="Times New Roman" w:cs="Times New Roman"/>
        </w:rPr>
        <w:t xml:space="preserve">Volume, kendaraan yang masuk dan keluar area parkir. dalam hitungan ini akan dihitung secara manual. </w:t>
      </w:r>
    </w:p>
    <w:p w14:paraId="214050D2">
      <w:pPr>
        <w:pStyle w:val="14"/>
        <w:numPr>
          <w:ilvl w:val="1"/>
          <w:numId w:val="1"/>
        </w:numPr>
        <w:tabs>
          <w:tab w:val="left" w:pos="426"/>
        </w:tabs>
        <w:spacing w:after="120" w:line="360" w:lineRule="auto"/>
        <w:ind w:left="987"/>
        <w:jc w:val="both"/>
        <w:rPr>
          <w:rFonts w:hint="default" w:ascii="Times New Roman" w:hAnsi="Times New Roman" w:cs="Times New Roman"/>
        </w:rPr>
      </w:pPr>
      <w:r>
        <w:rPr>
          <w:rFonts w:hint="default" w:ascii="Times New Roman" w:hAnsi="Times New Roman" w:cs="Times New Roman"/>
        </w:rPr>
        <w:t xml:space="preserve">Kapasitas tempat parkir, dengan tempat parkir dihitung sesuai dengan Manual Kapasitas Jalan Indonesia (MKJI) tahun 1997. </w:t>
      </w:r>
    </w:p>
    <w:p w14:paraId="6025D0AD">
      <w:pPr>
        <w:rPr>
          <w:rFonts w:hint="default" w:ascii="Times New Roman" w:hAnsi="Times New Roman" w:cs="Times New Roman"/>
        </w:rPr>
      </w:pPr>
    </w:p>
    <w:p w14:paraId="777E54E0">
      <w:pPr>
        <w:rPr>
          <w:rFonts w:hint="default" w:ascii="Times New Roman" w:hAnsi="Times New Roman" w:cs="Times New Roman"/>
          <w:b/>
        </w:rPr>
      </w:pPr>
      <w:r>
        <w:rPr>
          <w:rFonts w:hint="default" w:ascii="Times New Roman" w:hAnsi="Times New Roman" w:cs="Times New Roman"/>
          <w:b/>
        </w:rPr>
        <w:t>HASIL DAN PEMBAHASAN</w:t>
      </w:r>
    </w:p>
    <w:tbl>
      <w:tblPr>
        <w:tblStyle w:val="5"/>
        <w:tblpPr w:leftFromText="180" w:rightFromText="180" w:vertAnchor="text" w:horzAnchor="margin" w:tblpY="400"/>
        <w:tblW w:w="47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4"/>
        <w:gridCol w:w="1702"/>
        <w:gridCol w:w="1150"/>
        <w:gridCol w:w="1401"/>
      </w:tblGrid>
      <w:tr w14:paraId="3FE2E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4" w:type="dxa"/>
            <w:vAlign w:val="center"/>
          </w:tcPr>
          <w:p w14:paraId="5855AC7E">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No</w:t>
            </w:r>
          </w:p>
        </w:tc>
        <w:tc>
          <w:tcPr>
            <w:tcW w:w="1702" w:type="dxa"/>
            <w:vAlign w:val="center"/>
          </w:tcPr>
          <w:p w14:paraId="28234182">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Hari/ Tanggal</w:t>
            </w:r>
          </w:p>
        </w:tc>
        <w:tc>
          <w:tcPr>
            <w:tcW w:w="1150" w:type="dxa"/>
            <w:vAlign w:val="center"/>
          </w:tcPr>
          <w:p w14:paraId="2B6B3ADC">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Volume (Kendaraan)</w:t>
            </w:r>
          </w:p>
        </w:tc>
        <w:tc>
          <w:tcPr>
            <w:tcW w:w="1401" w:type="dxa"/>
          </w:tcPr>
          <w:p w14:paraId="11D9AAE7">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Waktu Survey</w:t>
            </w:r>
          </w:p>
          <w:p w14:paraId="1A84CE10">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(Jam)</w:t>
            </w:r>
          </w:p>
        </w:tc>
      </w:tr>
      <w:tr w14:paraId="7589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4" w:type="dxa"/>
          </w:tcPr>
          <w:p w14:paraId="0DBD71C1">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w:t>
            </w:r>
          </w:p>
        </w:tc>
        <w:tc>
          <w:tcPr>
            <w:tcW w:w="1702" w:type="dxa"/>
          </w:tcPr>
          <w:p w14:paraId="278C31C0">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Minggu/ 7 Mei 2023</w:t>
            </w:r>
          </w:p>
        </w:tc>
        <w:tc>
          <w:tcPr>
            <w:tcW w:w="1150" w:type="dxa"/>
          </w:tcPr>
          <w:p w14:paraId="04A23AAE">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30</w:t>
            </w:r>
          </w:p>
        </w:tc>
        <w:tc>
          <w:tcPr>
            <w:tcW w:w="1401" w:type="dxa"/>
          </w:tcPr>
          <w:p w14:paraId="4A47B7BA">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12</w:t>
            </w:r>
          </w:p>
        </w:tc>
      </w:tr>
      <w:tr w14:paraId="0A7D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4" w:type="dxa"/>
          </w:tcPr>
          <w:p w14:paraId="69C80E06">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2</w:t>
            </w:r>
          </w:p>
        </w:tc>
        <w:tc>
          <w:tcPr>
            <w:tcW w:w="1702" w:type="dxa"/>
          </w:tcPr>
          <w:p w14:paraId="7F6CC7D5">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Senin/ 8 Mei 2023</w:t>
            </w:r>
          </w:p>
        </w:tc>
        <w:tc>
          <w:tcPr>
            <w:tcW w:w="1150" w:type="dxa"/>
          </w:tcPr>
          <w:p w14:paraId="51FF8472">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110</w:t>
            </w:r>
          </w:p>
        </w:tc>
        <w:tc>
          <w:tcPr>
            <w:tcW w:w="1401" w:type="dxa"/>
          </w:tcPr>
          <w:p w14:paraId="61A1C454">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12</w:t>
            </w:r>
          </w:p>
        </w:tc>
      </w:tr>
    </w:tbl>
    <w:p w14:paraId="64B63D2E">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Volume Parkir</w:t>
      </w:r>
    </w:p>
    <w:p w14:paraId="3310A537">
      <w:pPr>
        <w:pStyle w:val="14"/>
        <w:ind w:left="426"/>
        <w:rPr>
          <w:rFonts w:hint="default" w:ascii="Times New Roman" w:hAnsi="Times New Roman" w:cs="Times New Roman"/>
        </w:rPr>
      </w:pPr>
    </w:p>
    <w:p w14:paraId="5B598EA3">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Akumulasi Parkir</w:t>
      </w:r>
    </w:p>
    <w:p w14:paraId="45E4C1D7">
      <w:pPr>
        <w:pStyle w:val="14"/>
        <w:ind w:left="426"/>
        <w:rPr>
          <w:rFonts w:hint="default" w:ascii="Times New Roman" w:hAnsi="Times New Roman" w:cs="Times New Roman"/>
        </w:rPr>
      </w:pPr>
    </w:p>
    <w:p w14:paraId="62128CC7">
      <w:pPr>
        <w:pStyle w:val="14"/>
        <w:ind w:left="0"/>
        <w:rPr>
          <w:rFonts w:hint="default" w:ascii="Times New Roman" w:hAnsi="Times New Roman" w:cs="Times New Roman"/>
        </w:rPr>
      </w:pPr>
      <w:r>
        <w:rPr>
          <w:rFonts w:hint="default" w:ascii="Times New Roman" w:hAnsi="Times New Roman" w:eastAsia="Times New Roman" w:cs="Times New Roman"/>
          <w:color w:val="000000"/>
          <w:lang w:val="en-US"/>
        </w:rPr>
        <w:drawing>
          <wp:inline distT="0" distB="0" distL="0" distR="0">
            <wp:extent cx="2847975" cy="7620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9907F6">
      <w:pPr>
        <w:pStyle w:val="14"/>
        <w:ind w:left="426"/>
        <w:rPr>
          <w:rFonts w:hint="default" w:ascii="Times New Roman" w:hAnsi="Times New Roman" w:cs="Times New Roman"/>
          <w:b/>
        </w:rPr>
      </w:pPr>
    </w:p>
    <w:p w14:paraId="02308B61">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Durasi Parkir</w:t>
      </w:r>
    </w:p>
    <w:tbl>
      <w:tblPr>
        <w:tblStyle w:val="5"/>
        <w:tblW w:w="4536"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0"/>
        <w:gridCol w:w="1696"/>
        <w:gridCol w:w="1276"/>
        <w:gridCol w:w="1134"/>
      </w:tblGrid>
      <w:tr w14:paraId="4D7DF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vAlign w:val="center"/>
          </w:tcPr>
          <w:p w14:paraId="0DC0C27D">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No</w:t>
            </w:r>
          </w:p>
        </w:tc>
        <w:tc>
          <w:tcPr>
            <w:tcW w:w="1696" w:type="dxa"/>
            <w:vAlign w:val="center"/>
          </w:tcPr>
          <w:p w14:paraId="457F182F">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Hari/ Tanggal</w:t>
            </w:r>
          </w:p>
        </w:tc>
        <w:tc>
          <w:tcPr>
            <w:tcW w:w="1276" w:type="dxa"/>
            <w:vAlign w:val="center"/>
          </w:tcPr>
          <w:p w14:paraId="61936B80">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 xml:space="preserve">Durasi Rata – Rata </w:t>
            </w:r>
          </w:p>
          <w:p w14:paraId="3A0636E7">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(Jam)</w:t>
            </w:r>
          </w:p>
        </w:tc>
        <w:tc>
          <w:tcPr>
            <w:tcW w:w="1134" w:type="dxa"/>
          </w:tcPr>
          <w:p w14:paraId="5996C337">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 xml:space="preserve">Durasi Rata – Rata </w:t>
            </w:r>
          </w:p>
          <w:p w14:paraId="1871BFEF">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(Menit)</w:t>
            </w:r>
          </w:p>
        </w:tc>
      </w:tr>
      <w:tr w14:paraId="27C9C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tcPr>
          <w:p w14:paraId="5D9754B4">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w:t>
            </w:r>
          </w:p>
        </w:tc>
        <w:tc>
          <w:tcPr>
            <w:tcW w:w="1696" w:type="dxa"/>
          </w:tcPr>
          <w:p w14:paraId="0031B1B1">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Minggu/ 7 Mei 2023</w:t>
            </w:r>
          </w:p>
        </w:tc>
        <w:tc>
          <w:tcPr>
            <w:tcW w:w="1276" w:type="dxa"/>
          </w:tcPr>
          <w:p w14:paraId="78B5D270">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0,18</w:t>
            </w:r>
          </w:p>
        </w:tc>
        <w:tc>
          <w:tcPr>
            <w:tcW w:w="1134" w:type="dxa"/>
          </w:tcPr>
          <w:p w14:paraId="72168EEC">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11,00</w:t>
            </w:r>
          </w:p>
        </w:tc>
      </w:tr>
      <w:tr w14:paraId="11FB1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tcPr>
          <w:p w14:paraId="316CCC43">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2</w:t>
            </w:r>
          </w:p>
        </w:tc>
        <w:tc>
          <w:tcPr>
            <w:tcW w:w="1696" w:type="dxa"/>
          </w:tcPr>
          <w:p w14:paraId="6711FED0">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Senin/ 8 Mei 2023</w:t>
            </w:r>
          </w:p>
        </w:tc>
        <w:tc>
          <w:tcPr>
            <w:tcW w:w="1276" w:type="dxa"/>
          </w:tcPr>
          <w:p w14:paraId="43622C03">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0,52</w:t>
            </w:r>
          </w:p>
        </w:tc>
        <w:tc>
          <w:tcPr>
            <w:tcW w:w="1134" w:type="dxa"/>
          </w:tcPr>
          <w:p w14:paraId="3C8FDB6D">
            <w:pPr>
              <w:spacing w:after="0" w:line="360" w:lineRule="auto"/>
              <w:jc w:val="center"/>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31,23</w:t>
            </w:r>
          </w:p>
        </w:tc>
      </w:tr>
      <w:tr w14:paraId="21755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6" w:type="dxa"/>
            <w:gridSpan w:val="2"/>
          </w:tcPr>
          <w:p w14:paraId="02465905">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Rata - Rata</w:t>
            </w:r>
          </w:p>
        </w:tc>
        <w:tc>
          <w:tcPr>
            <w:tcW w:w="1276" w:type="dxa"/>
          </w:tcPr>
          <w:p w14:paraId="331ECC93">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0,44</w:t>
            </w:r>
          </w:p>
        </w:tc>
        <w:tc>
          <w:tcPr>
            <w:tcW w:w="1134" w:type="dxa"/>
          </w:tcPr>
          <w:p w14:paraId="6CAF8DA3">
            <w:pPr>
              <w:spacing w:after="0" w:line="360" w:lineRule="auto"/>
              <w:jc w:val="center"/>
              <w:rPr>
                <w:rFonts w:hint="default" w:ascii="Times New Roman" w:hAnsi="Times New Roman" w:cs="Times New Roman"/>
                <w:b/>
                <w:color w:val="000000"/>
                <w:sz w:val="16"/>
                <w:szCs w:val="16"/>
              </w:rPr>
            </w:pPr>
            <w:r>
              <w:rPr>
                <w:rFonts w:hint="default" w:ascii="Times New Roman" w:hAnsi="Times New Roman" w:cs="Times New Roman"/>
                <w:b/>
                <w:color w:val="000000"/>
                <w:sz w:val="16"/>
                <w:szCs w:val="16"/>
              </w:rPr>
              <w:t>26,62</w:t>
            </w:r>
          </w:p>
        </w:tc>
      </w:tr>
    </w:tbl>
    <w:p w14:paraId="1462D9F6">
      <w:pPr>
        <w:pStyle w:val="14"/>
        <w:ind w:left="426"/>
        <w:rPr>
          <w:rFonts w:hint="default" w:ascii="Times New Roman" w:hAnsi="Times New Roman" w:cs="Times New Roman"/>
        </w:rPr>
      </w:pPr>
    </w:p>
    <w:p w14:paraId="0C9477B2">
      <w:pPr>
        <w:pStyle w:val="14"/>
        <w:ind w:left="426"/>
        <w:rPr>
          <w:rFonts w:hint="default" w:ascii="Times New Roman" w:hAnsi="Times New Roman" w:cs="Times New Roman"/>
        </w:rPr>
      </w:pPr>
    </w:p>
    <w:p w14:paraId="2512A963">
      <w:pPr>
        <w:pStyle w:val="14"/>
        <w:ind w:left="426"/>
        <w:rPr>
          <w:rFonts w:hint="default" w:ascii="Times New Roman" w:hAnsi="Times New Roman" w:cs="Times New Roman"/>
        </w:rPr>
      </w:pPr>
    </w:p>
    <w:p w14:paraId="72FF1E88">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Pergantian Parkir</w:t>
      </w:r>
    </w:p>
    <w:tbl>
      <w:tblPr>
        <w:tblStyle w:val="5"/>
        <w:tblW w:w="4536"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0"/>
        <w:gridCol w:w="1696"/>
        <w:gridCol w:w="850"/>
        <w:gridCol w:w="777"/>
        <w:gridCol w:w="783"/>
      </w:tblGrid>
      <w:tr w14:paraId="71519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vAlign w:val="center"/>
          </w:tcPr>
          <w:p w14:paraId="40C444FB">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No</w:t>
            </w:r>
          </w:p>
        </w:tc>
        <w:tc>
          <w:tcPr>
            <w:tcW w:w="1696" w:type="dxa"/>
            <w:vAlign w:val="center"/>
          </w:tcPr>
          <w:p w14:paraId="24512324">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Hari/ Tanggal</w:t>
            </w:r>
          </w:p>
        </w:tc>
        <w:tc>
          <w:tcPr>
            <w:tcW w:w="850" w:type="dxa"/>
            <w:vAlign w:val="center"/>
          </w:tcPr>
          <w:p w14:paraId="302DC32D">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Volume</w:t>
            </w:r>
          </w:p>
        </w:tc>
        <w:tc>
          <w:tcPr>
            <w:tcW w:w="777" w:type="dxa"/>
            <w:vAlign w:val="center"/>
          </w:tcPr>
          <w:p w14:paraId="5BAE75EB">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Jumlah Petak</w:t>
            </w:r>
          </w:p>
        </w:tc>
        <w:tc>
          <w:tcPr>
            <w:tcW w:w="783" w:type="dxa"/>
            <w:vAlign w:val="center"/>
          </w:tcPr>
          <w:p w14:paraId="2CA814A3">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Turn Over</w:t>
            </w:r>
          </w:p>
        </w:tc>
      </w:tr>
      <w:tr w14:paraId="2BB14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tcPr>
          <w:p w14:paraId="0413C67D">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1</w:t>
            </w:r>
          </w:p>
        </w:tc>
        <w:tc>
          <w:tcPr>
            <w:tcW w:w="1696" w:type="dxa"/>
          </w:tcPr>
          <w:p w14:paraId="7CC95E6E">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Minggu/ 7 Mei 2023</w:t>
            </w:r>
          </w:p>
        </w:tc>
        <w:tc>
          <w:tcPr>
            <w:tcW w:w="850" w:type="dxa"/>
          </w:tcPr>
          <w:p w14:paraId="71569210">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30</w:t>
            </w:r>
          </w:p>
        </w:tc>
        <w:tc>
          <w:tcPr>
            <w:tcW w:w="777" w:type="dxa"/>
          </w:tcPr>
          <w:p w14:paraId="17599F76">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16</w:t>
            </w:r>
          </w:p>
        </w:tc>
        <w:tc>
          <w:tcPr>
            <w:tcW w:w="783" w:type="dxa"/>
          </w:tcPr>
          <w:p w14:paraId="3AB29388">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0,156</w:t>
            </w:r>
          </w:p>
        </w:tc>
      </w:tr>
      <w:tr w14:paraId="6475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0" w:type="dxa"/>
          </w:tcPr>
          <w:p w14:paraId="52A9983C">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2</w:t>
            </w:r>
          </w:p>
        </w:tc>
        <w:tc>
          <w:tcPr>
            <w:tcW w:w="1696" w:type="dxa"/>
          </w:tcPr>
          <w:p w14:paraId="0B97B2B0">
            <w:pPr>
              <w:spacing w:after="0" w:line="360" w:lineRule="auto"/>
              <w:rPr>
                <w:rFonts w:hint="default" w:ascii="Times New Roman" w:hAnsi="Times New Roman" w:cs="Times New Roman"/>
                <w:color w:val="000000"/>
                <w:sz w:val="16"/>
                <w:szCs w:val="16"/>
              </w:rPr>
            </w:pPr>
            <w:r>
              <w:rPr>
                <w:rFonts w:hint="default" w:ascii="Times New Roman" w:hAnsi="Times New Roman" w:cs="Times New Roman"/>
                <w:color w:val="000000"/>
                <w:sz w:val="16"/>
                <w:szCs w:val="16"/>
              </w:rPr>
              <w:t>Senin/ 8 Mei 2023</w:t>
            </w:r>
          </w:p>
        </w:tc>
        <w:tc>
          <w:tcPr>
            <w:tcW w:w="850" w:type="dxa"/>
          </w:tcPr>
          <w:p w14:paraId="4D41A00A">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110</w:t>
            </w:r>
          </w:p>
        </w:tc>
        <w:tc>
          <w:tcPr>
            <w:tcW w:w="777" w:type="dxa"/>
          </w:tcPr>
          <w:p w14:paraId="7DC01A44">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16</w:t>
            </w:r>
          </w:p>
        </w:tc>
        <w:tc>
          <w:tcPr>
            <w:tcW w:w="783" w:type="dxa"/>
          </w:tcPr>
          <w:p w14:paraId="25FE2C18">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0,573</w:t>
            </w:r>
          </w:p>
        </w:tc>
      </w:tr>
    </w:tbl>
    <w:p w14:paraId="59573151">
      <w:pPr>
        <w:pStyle w:val="14"/>
        <w:ind w:left="426"/>
        <w:rPr>
          <w:rFonts w:hint="default" w:ascii="Times New Roman" w:hAnsi="Times New Roman" w:cs="Times New Roman"/>
          <w:sz w:val="16"/>
          <w:szCs w:val="16"/>
        </w:rPr>
      </w:pPr>
    </w:p>
    <w:p w14:paraId="108233F5">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Indeks Parkir</w:t>
      </w:r>
    </w:p>
    <w:tbl>
      <w:tblPr>
        <w:tblStyle w:val="5"/>
        <w:tblW w:w="4728" w:type="dxa"/>
        <w:tblInd w:w="534" w:type="dxa"/>
        <w:tblLayout w:type="fixed"/>
        <w:tblCellMar>
          <w:top w:w="0" w:type="dxa"/>
          <w:left w:w="108" w:type="dxa"/>
          <w:bottom w:w="0" w:type="dxa"/>
          <w:right w:w="108" w:type="dxa"/>
        </w:tblCellMar>
      </w:tblPr>
      <w:tblGrid>
        <w:gridCol w:w="430"/>
        <w:gridCol w:w="617"/>
        <w:gridCol w:w="654"/>
        <w:gridCol w:w="708"/>
        <w:gridCol w:w="850"/>
        <w:gridCol w:w="709"/>
        <w:gridCol w:w="760"/>
      </w:tblGrid>
      <w:tr w14:paraId="1C3FDB7F">
        <w:tblPrEx>
          <w:tblCellMar>
            <w:top w:w="0" w:type="dxa"/>
            <w:left w:w="108" w:type="dxa"/>
            <w:bottom w:w="0" w:type="dxa"/>
            <w:right w:w="108" w:type="dxa"/>
          </w:tblCellMar>
        </w:tblPrEx>
        <w:trPr>
          <w:trHeight w:val="205" w:hRule="atLeast"/>
        </w:trPr>
        <w:tc>
          <w:tcPr>
            <w:tcW w:w="43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CDD397">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No</w:t>
            </w:r>
          </w:p>
        </w:tc>
        <w:tc>
          <w:tcPr>
            <w:tcW w:w="1271"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9202B7">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Periode Waktu</w:t>
            </w:r>
          </w:p>
        </w:tc>
        <w:tc>
          <w:tcPr>
            <w:tcW w:w="1558" w:type="dxa"/>
            <w:gridSpan w:val="2"/>
            <w:tcBorders>
              <w:top w:val="single" w:color="auto" w:sz="4" w:space="0"/>
              <w:left w:val="nil"/>
              <w:bottom w:val="single" w:color="auto" w:sz="4" w:space="0"/>
              <w:right w:val="single" w:color="auto" w:sz="4" w:space="0"/>
            </w:tcBorders>
            <w:shd w:val="clear" w:color="auto" w:fill="auto"/>
            <w:noWrap/>
            <w:vAlign w:val="bottom"/>
          </w:tcPr>
          <w:p w14:paraId="41EDA063">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Minggu, 7 Mei 2023</w:t>
            </w:r>
          </w:p>
        </w:tc>
        <w:tc>
          <w:tcPr>
            <w:tcW w:w="1469" w:type="dxa"/>
            <w:gridSpan w:val="2"/>
            <w:tcBorders>
              <w:top w:val="single" w:color="auto" w:sz="4" w:space="0"/>
              <w:left w:val="nil"/>
              <w:bottom w:val="single" w:color="auto" w:sz="4" w:space="0"/>
              <w:right w:val="single" w:color="auto" w:sz="4" w:space="0"/>
            </w:tcBorders>
            <w:shd w:val="clear" w:color="auto" w:fill="auto"/>
            <w:noWrap/>
            <w:vAlign w:val="bottom"/>
          </w:tcPr>
          <w:p w14:paraId="2D3A3354">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Senin, 8 Mei 2023</w:t>
            </w:r>
          </w:p>
        </w:tc>
      </w:tr>
      <w:tr w14:paraId="3369A191">
        <w:tblPrEx>
          <w:tblCellMar>
            <w:top w:w="0" w:type="dxa"/>
            <w:left w:w="108" w:type="dxa"/>
            <w:bottom w:w="0" w:type="dxa"/>
            <w:right w:w="108" w:type="dxa"/>
          </w:tblCellMar>
        </w:tblPrEx>
        <w:trPr>
          <w:trHeight w:val="412" w:hRule="atLeast"/>
        </w:trPr>
        <w:tc>
          <w:tcPr>
            <w:tcW w:w="430" w:type="dxa"/>
            <w:vMerge w:val="continue"/>
            <w:tcBorders>
              <w:top w:val="single" w:color="auto" w:sz="4" w:space="0"/>
              <w:left w:val="single" w:color="auto" w:sz="4" w:space="0"/>
              <w:bottom w:val="single" w:color="auto" w:sz="4" w:space="0"/>
              <w:right w:val="single" w:color="auto" w:sz="4" w:space="0"/>
            </w:tcBorders>
            <w:vAlign w:val="center"/>
          </w:tcPr>
          <w:p w14:paraId="2BC7B62C">
            <w:pPr>
              <w:spacing w:after="0" w:line="240" w:lineRule="auto"/>
              <w:rPr>
                <w:rFonts w:hint="default" w:ascii="Times New Roman" w:hAnsi="Times New Roman" w:eastAsia="Times New Roman" w:cs="Times New Roman"/>
                <w:b/>
                <w:bCs/>
                <w:color w:val="000000"/>
                <w:sz w:val="16"/>
                <w:szCs w:val="16"/>
                <w:lang w:eastAsia="id-ID"/>
              </w:rPr>
            </w:pPr>
          </w:p>
        </w:tc>
        <w:tc>
          <w:tcPr>
            <w:tcW w:w="1271" w:type="dxa"/>
            <w:gridSpan w:val="2"/>
            <w:vMerge w:val="continue"/>
            <w:tcBorders>
              <w:top w:val="single" w:color="auto" w:sz="4" w:space="0"/>
              <w:left w:val="single" w:color="auto" w:sz="4" w:space="0"/>
              <w:bottom w:val="single" w:color="auto" w:sz="4" w:space="0"/>
              <w:right w:val="single" w:color="auto" w:sz="4" w:space="0"/>
            </w:tcBorders>
            <w:vAlign w:val="center"/>
          </w:tcPr>
          <w:p w14:paraId="63907A0A">
            <w:pPr>
              <w:spacing w:after="0" w:line="240" w:lineRule="auto"/>
              <w:rPr>
                <w:rFonts w:hint="default" w:ascii="Times New Roman" w:hAnsi="Times New Roman" w:eastAsia="Times New Roman" w:cs="Times New Roman"/>
                <w:b/>
                <w:bCs/>
                <w:color w:val="000000"/>
                <w:sz w:val="16"/>
                <w:szCs w:val="16"/>
                <w:lang w:eastAsia="id-ID"/>
              </w:rPr>
            </w:pPr>
          </w:p>
        </w:tc>
        <w:tc>
          <w:tcPr>
            <w:tcW w:w="708" w:type="dxa"/>
            <w:tcBorders>
              <w:top w:val="nil"/>
              <w:left w:val="nil"/>
              <w:bottom w:val="single" w:color="auto" w:sz="4" w:space="0"/>
              <w:right w:val="single" w:color="auto" w:sz="4" w:space="0"/>
            </w:tcBorders>
            <w:shd w:val="clear" w:color="auto" w:fill="auto"/>
            <w:vAlign w:val="bottom"/>
          </w:tcPr>
          <w:p w14:paraId="353575F3">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Jumlah Kendaraan Parkir</w:t>
            </w:r>
          </w:p>
        </w:tc>
        <w:tc>
          <w:tcPr>
            <w:tcW w:w="850" w:type="dxa"/>
            <w:tcBorders>
              <w:top w:val="nil"/>
              <w:left w:val="nil"/>
              <w:bottom w:val="single" w:color="auto" w:sz="4" w:space="0"/>
              <w:right w:val="single" w:color="auto" w:sz="4" w:space="0"/>
            </w:tcBorders>
            <w:shd w:val="clear" w:color="auto" w:fill="auto"/>
            <w:noWrap/>
            <w:vAlign w:val="center"/>
          </w:tcPr>
          <w:p w14:paraId="331A4620">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Indek Parkir (%)</w:t>
            </w:r>
          </w:p>
        </w:tc>
        <w:tc>
          <w:tcPr>
            <w:tcW w:w="709" w:type="dxa"/>
            <w:tcBorders>
              <w:top w:val="nil"/>
              <w:left w:val="nil"/>
              <w:bottom w:val="single" w:color="auto" w:sz="4" w:space="0"/>
              <w:right w:val="single" w:color="auto" w:sz="4" w:space="0"/>
            </w:tcBorders>
            <w:shd w:val="clear" w:color="auto" w:fill="auto"/>
            <w:vAlign w:val="bottom"/>
          </w:tcPr>
          <w:p w14:paraId="2FBF8811">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Jumlah Kendaraan Parkir</w:t>
            </w:r>
          </w:p>
        </w:tc>
        <w:tc>
          <w:tcPr>
            <w:tcW w:w="760" w:type="dxa"/>
            <w:tcBorders>
              <w:top w:val="nil"/>
              <w:left w:val="nil"/>
              <w:bottom w:val="single" w:color="auto" w:sz="4" w:space="0"/>
              <w:right w:val="single" w:color="auto" w:sz="4" w:space="0"/>
            </w:tcBorders>
            <w:shd w:val="clear" w:color="auto" w:fill="auto"/>
            <w:noWrap/>
            <w:vAlign w:val="center"/>
          </w:tcPr>
          <w:p w14:paraId="4D973A20">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Indek Parkir (%)</w:t>
            </w:r>
          </w:p>
        </w:tc>
      </w:tr>
      <w:tr w14:paraId="0E901614">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1B37084A">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617" w:type="dxa"/>
            <w:tcBorders>
              <w:top w:val="nil"/>
              <w:left w:val="nil"/>
              <w:bottom w:val="single" w:color="auto" w:sz="4" w:space="0"/>
              <w:right w:val="single" w:color="auto" w:sz="4" w:space="0"/>
            </w:tcBorders>
            <w:shd w:val="clear" w:color="auto" w:fill="auto"/>
            <w:noWrap/>
            <w:vAlign w:val="bottom"/>
          </w:tcPr>
          <w:p w14:paraId="3D19F8D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09.00</w:t>
            </w:r>
          </w:p>
        </w:tc>
        <w:tc>
          <w:tcPr>
            <w:tcW w:w="654" w:type="dxa"/>
            <w:tcBorders>
              <w:top w:val="nil"/>
              <w:left w:val="nil"/>
              <w:bottom w:val="single" w:color="auto" w:sz="4" w:space="0"/>
              <w:right w:val="single" w:color="auto" w:sz="4" w:space="0"/>
            </w:tcBorders>
            <w:shd w:val="clear" w:color="auto" w:fill="auto"/>
            <w:noWrap/>
            <w:vAlign w:val="bottom"/>
          </w:tcPr>
          <w:p w14:paraId="2441F43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09.15</w:t>
            </w:r>
          </w:p>
        </w:tc>
        <w:tc>
          <w:tcPr>
            <w:tcW w:w="708" w:type="dxa"/>
            <w:tcBorders>
              <w:top w:val="nil"/>
              <w:left w:val="nil"/>
              <w:bottom w:val="single" w:color="auto" w:sz="4" w:space="0"/>
              <w:right w:val="single" w:color="auto" w:sz="4" w:space="0"/>
            </w:tcBorders>
            <w:shd w:val="clear" w:color="auto" w:fill="auto"/>
            <w:noWrap/>
            <w:vAlign w:val="bottom"/>
          </w:tcPr>
          <w:p w14:paraId="18EA643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4EFF1D6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443BB75D">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8</w:t>
            </w:r>
          </w:p>
        </w:tc>
        <w:tc>
          <w:tcPr>
            <w:tcW w:w="760" w:type="dxa"/>
            <w:tcBorders>
              <w:top w:val="nil"/>
              <w:left w:val="nil"/>
              <w:bottom w:val="single" w:color="auto" w:sz="4" w:space="0"/>
              <w:right w:val="single" w:color="auto" w:sz="4" w:space="0"/>
            </w:tcBorders>
            <w:shd w:val="clear" w:color="auto" w:fill="auto"/>
            <w:noWrap/>
            <w:vAlign w:val="bottom"/>
          </w:tcPr>
          <w:p w14:paraId="6CFFC09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0,500</w:t>
            </w:r>
          </w:p>
        </w:tc>
      </w:tr>
      <w:tr w14:paraId="23720EDA">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085F85A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w:t>
            </w:r>
          </w:p>
        </w:tc>
        <w:tc>
          <w:tcPr>
            <w:tcW w:w="617" w:type="dxa"/>
            <w:tcBorders>
              <w:top w:val="nil"/>
              <w:left w:val="nil"/>
              <w:bottom w:val="single" w:color="auto" w:sz="4" w:space="0"/>
              <w:right w:val="single" w:color="auto" w:sz="4" w:space="0"/>
            </w:tcBorders>
            <w:shd w:val="clear" w:color="auto" w:fill="auto"/>
            <w:noWrap/>
            <w:vAlign w:val="bottom"/>
          </w:tcPr>
          <w:p w14:paraId="6D93E6A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09.15</w:t>
            </w:r>
          </w:p>
        </w:tc>
        <w:tc>
          <w:tcPr>
            <w:tcW w:w="654" w:type="dxa"/>
            <w:tcBorders>
              <w:top w:val="nil"/>
              <w:left w:val="nil"/>
              <w:bottom w:val="single" w:color="auto" w:sz="4" w:space="0"/>
              <w:right w:val="single" w:color="auto" w:sz="4" w:space="0"/>
            </w:tcBorders>
            <w:shd w:val="clear" w:color="auto" w:fill="auto"/>
            <w:noWrap/>
            <w:vAlign w:val="bottom"/>
          </w:tcPr>
          <w:p w14:paraId="32D0CDA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09.30</w:t>
            </w:r>
          </w:p>
        </w:tc>
        <w:tc>
          <w:tcPr>
            <w:tcW w:w="708" w:type="dxa"/>
            <w:tcBorders>
              <w:top w:val="nil"/>
              <w:left w:val="nil"/>
              <w:bottom w:val="single" w:color="auto" w:sz="4" w:space="0"/>
              <w:right w:val="single" w:color="auto" w:sz="4" w:space="0"/>
            </w:tcBorders>
            <w:shd w:val="clear" w:color="auto" w:fill="auto"/>
            <w:noWrap/>
            <w:vAlign w:val="bottom"/>
          </w:tcPr>
          <w:p w14:paraId="5EFEDAE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01B9791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31CB4C8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w:t>
            </w:r>
          </w:p>
        </w:tc>
        <w:tc>
          <w:tcPr>
            <w:tcW w:w="760" w:type="dxa"/>
            <w:tcBorders>
              <w:top w:val="nil"/>
              <w:left w:val="nil"/>
              <w:bottom w:val="single" w:color="auto" w:sz="4" w:space="0"/>
              <w:right w:val="single" w:color="auto" w:sz="4" w:space="0"/>
            </w:tcBorders>
            <w:shd w:val="clear" w:color="auto" w:fill="auto"/>
            <w:noWrap/>
            <w:vAlign w:val="bottom"/>
          </w:tcPr>
          <w:p w14:paraId="0162361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0,125</w:t>
            </w:r>
          </w:p>
        </w:tc>
      </w:tr>
      <w:tr w14:paraId="2D005567">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0A2E7B8D">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w:t>
            </w:r>
          </w:p>
        </w:tc>
        <w:tc>
          <w:tcPr>
            <w:tcW w:w="617" w:type="dxa"/>
            <w:tcBorders>
              <w:top w:val="nil"/>
              <w:left w:val="nil"/>
              <w:bottom w:val="single" w:color="auto" w:sz="4" w:space="0"/>
              <w:right w:val="single" w:color="auto" w:sz="4" w:space="0"/>
            </w:tcBorders>
            <w:shd w:val="clear" w:color="auto" w:fill="auto"/>
            <w:noWrap/>
            <w:vAlign w:val="bottom"/>
          </w:tcPr>
          <w:p w14:paraId="484D363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09.30</w:t>
            </w:r>
          </w:p>
        </w:tc>
        <w:tc>
          <w:tcPr>
            <w:tcW w:w="654" w:type="dxa"/>
            <w:tcBorders>
              <w:top w:val="nil"/>
              <w:left w:val="nil"/>
              <w:bottom w:val="single" w:color="auto" w:sz="4" w:space="0"/>
              <w:right w:val="single" w:color="auto" w:sz="4" w:space="0"/>
            </w:tcBorders>
            <w:shd w:val="clear" w:color="auto" w:fill="auto"/>
            <w:noWrap/>
            <w:vAlign w:val="bottom"/>
          </w:tcPr>
          <w:p w14:paraId="4CF42FC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09.45</w:t>
            </w:r>
          </w:p>
        </w:tc>
        <w:tc>
          <w:tcPr>
            <w:tcW w:w="708" w:type="dxa"/>
            <w:tcBorders>
              <w:top w:val="nil"/>
              <w:left w:val="nil"/>
              <w:bottom w:val="single" w:color="auto" w:sz="4" w:space="0"/>
              <w:right w:val="single" w:color="auto" w:sz="4" w:space="0"/>
            </w:tcBorders>
            <w:shd w:val="clear" w:color="auto" w:fill="auto"/>
            <w:noWrap/>
            <w:vAlign w:val="bottom"/>
          </w:tcPr>
          <w:p w14:paraId="35E08C3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850" w:type="dxa"/>
            <w:tcBorders>
              <w:top w:val="nil"/>
              <w:left w:val="nil"/>
              <w:bottom w:val="single" w:color="auto" w:sz="4" w:space="0"/>
              <w:right w:val="single" w:color="auto" w:sz="4" w:space="0"/>
            </w:tcBorders>
            <w:shd w:val="clear" w:color="auto" w:fill="auto"/>
            <w:noWrap/>
            <w:vAlign w:val="bottom"/>
          </w:tcPr>
          <w:p w14:paraId="4AED9ED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0,063</w:t>
            </w:r>
          </w:p>
        </w:tc>
        <w:tc>
          <w:tcPr>
            <w:tcW w:w="709" w:type="dxa"/>
            <w:tcBorders>
              <w:top w:val="nil"/>
              <w:left w:val="nil"/>
              <w:bottom w:val="single" w:color="auto" w:sz="4" w:space="0"/>
              <w:right w:val="single" w:color="auto" w:sz="4" w:space="0"/>
            </w:tcBorders>
            <w:shd w:val="clear" w:color="auto" w:fill="auto"/>
            <w:noWrap/>
            <w:vAlign w:val="bottom"/>
          </w:tcPr>
          <w:p w14:paraId="7662620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760" w:type="dxa"/>
            <w:tcBorders>
              <w:top w:val="nil"/>
              <w:left w:val="nil"/>
              <w:bottom w:val="single" w:color="auto" w:sz="4" w:space="0"/>
              <w:right w:val="single" w:color="auto" w:sz="4" w:space="0"/>
            </w:tcBorders>
            <w:shd w:val="clear" w:color="auto" w:fill="auto"/>
            <w:noWrap/>
            <w:vAlign w:val="bottom"/>
          </w:tcPr>
          <w:p w14:paraId="4435D74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0,063</w:t>
            </w:r>
          </w:p>
        </w:tc>
      </w:tr>
      <w:tr w14:paraId="5F555872">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6949870A">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4</w:t>
            </w:r>
          </w:p>
        </w:tc>
        <w:tc>
          <w:tcPr>
            <w:tcW w:w="617" w:type="dxa"/>
            <w:tcBorders>
              <w:top w:val="nil"/>
              <w:left w:val="nil"/>
              <w:bottom w:val="single" w:color="auto" w:sz="4" w:space="0"/>
              <w:right w:val="single" w:color="auto" w:sz="4" w:space="0"/>
            </w:tcBorders>
            <w:shd w:val="clear" w:color="auto" w:fill="auto"/>
            <w:noWrap/>
            <w:vAlign w:val="bottom"/>
          </w:tcPr>
          <w:p w14:paraId="11994ABE">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09.45</w:t>
            </w:r>
          </w:p>
        </w:tc>
        <w:tc>
          <w:tcPr>
            <w:tcW w:w="654" w:type="dxa"/>
            <w:tcBorders>
              <w:top w:val="nil"/>
              <w:left w:val="nil"/>
              <w:bottom w:val="single" w:color="auto" w:sz="4" w:space="0"/>
              <w:right w:val="single" w:color="auto" w:sz="4" w:space="0"/>
            </w:tcBorders>
            <w:shd w:val="clear" w:color="auto" w:fill="auto"/>
            <w:noWrap/>
            <w:vAlign w:val="bottom"/>
          </w:tcPr>
          <w:p w14:paraId="614A509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10.00</w:t>
            </w:r>
          </w:p>
        </w:tc>
        <w:tc>
          <w:tcPr>
            <w:tcW w:w="708" w:type="dxa"/>
            <w:tcBorders>
              <w:top w:val="nil"/>
              <w:left w:val="nil"/>
              <w:bottom w:val="single" w:color="auto" w:sz="4" w:space="0"/>
              <w:right w:val="single" w:color="auto" w:sz="4" w:space="0"/>
            </w:tcBorders>
            <w:shd w:val="clear" w:color="auto" w:fill="auto"/>
            <w:noWrap/>
            <w:vAlign w:val="bottom"/>
          </w:tcPr>
          <w:p w14:paraId="71F089A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7955746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7CC8F6C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w:t>
            </w:r>
          </w:p>
        </w:tc>
        <w:tc>
          <w:tcPr>
            <w:tcW w:w="760" w:type="dxa"/>
            <w:tcBorders>
              <w:top w:val="nil"/>
              <w:left w:val="nil"/>
              <w:bottom w:val="single" w:color="auto" w:sz="4" w:space="0"/>
              <w:right w:val="single" w:color="auto" w:sz="4" w:space="0"/>
            </w:tcBorders>
            <w:shd w:val="clear" w:color="auto" w:fill="auto"/>
            <w:noWrap/>
            <w:vAlign w:val="bottom"/>
          </w:tcPr>
          <w:p w14:paraId="0E8646CE">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0,188</w:t>
            </w:r>
          </w:p>
        </w:tc>
      </w:tr>
      <w:tr w14:paraId="04F18C12">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6F5501F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5</w:t>
            </w:r>
          </w:p>
        </w:tc>
        <w:tc>
          <w:tcPr>
            <w:tcW w:w="617" w:type="dxa"/>
            <w:tcBorders>
              <w:top w:val="nil"/>
              <w:left w:val="nil"/>
              <w:bottom w:val="single" w:color="auto" w:sz="4" w:space="0"/>
              <w:right w:val="single" w:color="auto" w:sz="4" w:space="0"/>
            </w:tcBorders>
            <w:shd w:val="clear" w:color="auto" w:fill="auto"/>
            <w:noWrap/>
            <w:vAlign w:val="bottom"/>
          </w:tcPr>
          <w:p w14:paraId="347A7B7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10.00</w:t>
            </w:r>
          </w:p>
        </w:tc>
        <w:tc>
          <w:tcPr>
            <w:tcW w:w="654" w:type="dxa"/>
            <w:tcBorders>
              <w:top w:val="nil"/>
              <w:left w:val="nil"/>
              <w:bottom w:val="single" w:color="auto" w:sz="4" w:space="0"/>
              <w:right w:val="single" w:color="auto" w:sz="4" w:space="0"/>
            </w:tcBorders>
            <w:shd w:val="clear" w:color="auto" w:fill="auto"/>
            <w:noWrap/>
            <w:vAlign w:val="bottom"/>
          </w:tcPr>
          <w:p w14:paraId="32B450F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10,15</w:t>
            </w:r>
          </w:p>
        </w:tc>
        <w:tc>
          <w:tcPr>
            <w:tcW w:w="708" w:type="dxa"/>
            <w:tcBorders>
              <w:top w:val="nil"/>
              <w:left w:val="nil"/>
              <w:bottom w:val="single" w:color="auto" w:sz="4" w:space="0"/>
              <w:right w:val="single" w:color="auto" w:sz="4" w:space="0"/>
            </w:tcBorders>
            <w:shd w:val="clear" w:color="auto" w:fill="auto"/>
            <w:noWrap/>
            <w:vAlign w:val="bottom"/>
          </w:tcPr>
          <w:p w14:paraId="7606ADF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850" w:type="dxa"/>
            <w:tcBorders>
              <w:top w:val="nil"/>
              <w:left w:val="nil"/>
              <w:bottom w:val="single" w:color="auto" w:sz="4" w:space="0"/>
              <w:right w:val="single" w:color="auto" w:sz="4" w:space="0"/>
            </w:tcBorders>
            <w:shd w:val="clear" w:color="auto" w:fill="auto"/>
            <w:noWrap/>
            <w:vAlign w:val="bottom"/>
          </w:tcPr>
          <w:p w14:paraId="54FA463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0,063</w:t>
            </w:r>
          </w:p>
        </w:tc>
        <w:tc>
          <w:tcPr>
            <w:tcW w:w="709" w:type="dxa"/>
            <w:tcBorders>
              <w:top w:val="nil"/>
              <w:left w:val="nil"/>
              <w:bottom w:val="single" w:color="auto" w:sz="4" w:space="0"/>
              <w:right w:val="single" w:color="auto" w:sz="4" w:space="0"/>
            </w:tcBorders>
            <w:shd w:val="clear" w:color="auto" w:fill="auto"/>
            <w:noWrap/>
            <w:vAlign w:val="bottom"/>
          </w:tcPr>
          <w:p w14:paraId="148AAE06">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4</w:t>
            </w:r>
          </w:p>
        </w:tc>
        <w:tc>
          <w:tcPr>
            <w:tcW w:w="760" w:type="dxa"/>
            <w:tcBorders>
              <w:top w:val="nil"/>
              <w:left w:val="nil"/>
              <w:bottom w:val="single" w:color="auto" w:sz="4" w:space="0"/>
              <w:right w:val="single" w:color="auto" w:sz="4" w:space="0"/>
            </w:tcBorders>
            <w:shd w:val="clear" w:color="auto" w:fill="auto"/>
            <w:noWrap/>
            <w:vAlign w:val="bottom"/>
          </w:tcPr>
          <w:p w14:paraId="6F2F1FBE">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0,250</w:t>
            </w:r>
          </w:p>
        </w:tc>
      </w:tr>
      <w:tr w14:paraId="29772E4B">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303FD14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6</w:t>
            </w:r>
          </w:p>
        </w:tc>
        <w:tc>
          <w:tcPr>
            <w:tcW w:w="617" w:type="dxa"/>
            <w:tcBorders>
              <w:top w:val="nil"/>
              <w:left w:val="nil"/>
              <w:bottom w:val="single" w:color="auto" w:sz="4" w:space="0"/>
              <w:right w:val="single" w:color="auto" w:sz="4" w:space="0"/>
            </w:tcBorders>
            <w:shd w:val="clear" w:color="auto" w:fill="auto"/>
            <w:noWrap/>
            <w:vAlign w:val="bottom"/>
          </w:tcPr>
          <w:p w14:paraId="5A4CDCA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10,15</w:t>
            </w:r>
          </w:p>
        </w:tc>
        <w:tc>
          <w:tcPr>
            <w:tcW w:w="654" w:type="dxa"/>
            <w:tcBorders>
              <w:top w:val="nil"/>
              <w:left w:val="nil"/>
              <w:bottom w:val="single" w:color="auto" w:sz="4" w:space="0"/>
              <w:right w:val="single" w:color="auto" w:sz="4" w:space="0"/>
            </w:tcBorders>
            <w:shd w:val="clear" w:color="auto" w:fill="auto"/>
            <w:noWrap/>
            <w:vAlign w:val="bottom"/>
          </w:tcPr>
          <w:p w14:paraId="27EC306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10.30</w:t>
            </w:r>
          </w:p>
        </w:tc>
        <w:tc>
          <w:tcPr>
            <w:tcW w:w="708" w:type="dxa"/>
            <w:tcBorders>
              <w:top w:val="nil"/>
              <w:left w:val="nil"/>
              <w:bottom w:val="single" w:color="auto" w:sz="4" w:space="0"/>
              <w:right w:val="single" w:color="auto" w:sz="4" w:space="0"/>
            </w:tcBorders>
            <w:shd w:val="clear" w:color="auto" w:fill="auto"/>
            <w:noWrap/>
            <w:vAlign w:val="bottom"/>
          </w:tcPr>
          <w:p w14:paraId="4030F0A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745C6DD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772A86D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w:t>
            </w:r>
          </w:p>
        </w:tc>
        <w:tc>
          <w:tcPr>
            <w:tcW w:w="760" w:type="dxa"/>
            <w:tcBorders>
              <w:top w:val="nil"/>
              <w:left w:val="nil"/>
              <w:bottom w:val="single" w:color="auto" w:sz="4" w:space="0"/>
              <w:right w:val="single" w:color="auto" w:sz="4" w:space="0"/>
            </w:tcBorders>
            <w:shd w:val="clear" w:color="auto" w:fill="auto"/>
            <w:noWrap/>
            <w:vAlign w:val="bottom"/>
          </w:tcPr>
          <w:p w14:paraId="44DEA04D">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0,188</w:t>
            </w:r>
          </w:p>
        </w:tc>
      </w:tr>
      <w:tr w14:paraId="373C11F3">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709E1E4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7</w:t>
            </w:r>
          </w:p>
        </w:tc>
        <w:tc>
          <w:tcPr>
            <w:tcW w:w="617" w:type="dxa"/>
            <w:tcBorders>
              <w:top w:val="nil"/>
              <w:left w:val="nil"/>
              <w:bottom w:val="single" w:color="auto" w:sz="4" w:space="0"/>
              <w:right w:val="single" w:color="auto" w:sz="4" w:space="0"/>
            </w:tcBorders>
            <w:shd w:val="clear" w:color="auto" w:fill="auto"/>
            <w:noWrap/>
            <w:vAlign w:val="bottom"/>
          </w:tcPr>
          <w:p w14:paraId="68844E0A">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10.30</w:t>
            </w:r>
          </w:p>
        </w:tc>
        <w:tc>
          <w:tcPr>
            <w:tcW w:w="654" w:type="dxa"/>
            <w:tcBorders>
              <w:top w:val="nil"/>
              <w:left w:val="nil"/>
              <w:bottom w:val="single" w:color="auto" w:sz="4" w:space="0"/>
              <w:right w:val="single" w:color="auto" w:sz="4" w:space="0"/>
            </w:tcBorders>
            <w:shd w:val="clear" w:color="auto" w:fill="auto"/>
            <w:noWrap/>
            <w:vAlign w:val="bottom"/>
          </w:tcPr>
          <w:p w14:paraId="50FC8A3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10,45</w:t>
            </w:r>
          </w:p>
        </w:tc>
        <w:tc>
          <w:tcPr>
            <w:tcW w:w="708" w:type="dxa"/>
            <w:tcBorders>
              <w:top w:val="nil"/>
              <w:left w:val="nil"/>
              <w:bottom w:val="single" w:color="auto" w:sz="4" w:space="0"/>
              <w:right w:val="single" w:color="auto" w:sz="4" w:space="0"/>
            </w:tcBorders>
            <w:shd w:val="clear" w:color="auto" w:fill="auto"/>
            <w:noWrap/>
            <w:vAlign w:val="bottom"/>
          </w:tcPr>
          <w:p w14:paraId="709B01D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1548592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30C5F1F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w:t>
            </w:r>
          </w:p>
        </w:tc>
        <w:tc>
          <w:tcPr>
            <w:tcW w:w="760" w:type="dxa"/>
            <w:tcBorders>
              <w:top w:val="nil"/>
              <w:left w:val="nil"/>
              <w:bottom w:val="single" w:color="auto" w:sz="4" w:space="0"/>
              <w:right w:val="single" w:color="auto" w:sz="4" w:space="0"/>
            </w:tcBorders>
            <w:shd w:val="clear" w:color="auto" w:fill="auto"/>
            <w:noWrap/>
            <w:vAlign w:val="bottom"/>
          </w:tcPr>
          <w:p w14:paraId="218E39B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0,188</w:t>
            </w:r>
          </w:p>
        </w:tc>
      </w:tr>
      <w:tr w14:paraId="5FE73EED">
        <w:tblPrEx>
          <w:tblCellMar>
            <w:top w:w="0" w:type="dxa"/>
            <w:left w:w="108" w:type="dxa"/>
            <w:bottom w:w="0" w:type="dxa"/>
            <w:right w:w="108" w:type="dxa"/>
          </w:tblCellMar>
        </w:tblPrEx>
        <w:trPr>
          <w:trHeight w:val="237"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75C643E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8</w:t>
            </w:r>
          </w:p>
        </w:tc>
        <w:tc>
          <w:tcPr>
            <w:tcW w:w="617" w:type="dxa"/>
            <w:tcBorders>
              <w:top w:val="nil"/>
              <w:left w:val="nil"/>
              <w:bottom w:val="single" w:color="auto" w:sz="4" w:space="0"/>
              <w:right w:val="single" w:color="auto" w:sz="4" w:space="0"/>
            </w:tcBorders>
            <w:shd w:val="clear" w:color="auto" w:fill="auto"/>
            <w:noWrap/>
            <w:vAlign w:val="bottom"/>
          </w:tcPr>
          <w:p w14:paraId="7174421A">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10.45</w:t>
            </w:r>
          </w:p>
        </w:tc>
        <w:tc>
          <w:tcPr>
            <w:tcW w:w="654" w:type="dxa"/>
            <w:tcBorders>
              <w:top w:val="nil"/>
              <w:left w:val="nil"/>
              <w:bottom w:val="single" w:color="auto" w:sz="4" w:space="0"/>
              <w:right w:val="single" w:color="auto" w:sz="4" w:space="0"/>
            </w:tcBorders>
            <w:shd w:val="clear" w:color="auto" w:fill="auto"/>
            <w:noWrap/>
            <w:vAlign w:val="bottom"/>
          </w:tcPr>
          <w:p w14:paraId="3752290E">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11.00</w:t>
            </w:r>
          </w:p>
        </w:tc>
        <w:tc>
          <w:tcPr>
            <w:tcW w:w="708" w:type="dxa"/>
            <w:tcBorders>
              <w:top w:val="nil"/>
              <w:left w:val="nil"/>
              <w:bottom w:val="single" w:color="auto" w:sz="4" w:space="0"/>
              <w:right w:val="single" w:color="auto" w:sz="4" w:space="0"/>
            </w:tcBorders>
            <w:shd w:val="clear" w:color="auto" w:fill="auto"/>
            <w:noWrap/>
            <w:vAlign w:val="bottom"/>
          </w:tcPr>
          <w:p w14:paraId="3E8F95A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1AEB1C1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26EE97B5">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4</w:t>
            </w:r>
          </w:p>
        </w:tc>
        <w:tc>
          <w:tcPr>
            <w:tcW w:w="760" w:type="dxa"/>
            <w:tcBorders>
              <w:top w:val="nil"/>
              <w:left w:val="nil"/>
              <w:bottom w:val="single" w:color="auto" w:sz="4" w:space="0"/>
              <w:right w:val="single" w:color="auto" w:sz="4" w:space="0"/>
            </w:tcBorders>
            <w:shd w:val="clear" w:color="auto" w:fill="auto"/>
            <w:noWrap/>
            <w:vAlign w:val="bottom"/>
          </w:tcPr>
          <w:p w14:paraId="5E4B55D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0,250</w:t>
            </w:r>
          </w:p>
        </w:tc>
      </w:tr>
      <w:tr w14:paraId="231FA89C">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1DA43F3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9</w:t>
            </w:r>
          </w:p>
        </w:tc>
        <w:tc>
          <w:tcPr>
            <w:tcW w:w="617" w:type="dxa"/>
            <w:tcBorders>
              <w:top w:val="nil"/>
              <w:left w:val="nil"/>
              <w:bottom w:val="single" w:color="auto" w:sz="4" w:space="0"/>
              <w:right w:val="single" w:color="auto" w:sz="4" w:space="0"/>
            </w:tcBorders>
            <w:shd w:val="clear" w:color="auto" w:fill="auto"/>
            <w:noWrap/>
            <w:vAlign w:val="bottom"/>
          </w:tcPr>
          <w:p w14:paraId="456FB9E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11.00</w:t>
            </w:r>
          </w:p>
        </w:tc>
        <w:tc>
          <w:tcPr>
            <w:tcW w:w="654" w:type="dxa"/>
            <w:tcBorders>
              <w:top w:val="nil"/>
              <w:left w:val="nil"/>
              <w:bottom w:val="single" w:color="auto" w:sz="4" w:space="0"/>
              <w:right w:val="single" w:color="auto" w:sz="4" w:space="0"/>
            </w:tcBorders>
            <w:shd w:val="clear" w:color="auto" w:fill="auto"/>
            <w:noWrap/>
            <w:vAlign w:val="bottom"/>
          </w:tcPr>
          <w:p w14:paraId="5DC091F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11,15</w:t>
            </w:r>
          </w:p>
        </w:tc>
        <w:tc>
          <w:tcPr>
            <w:tcW w:w="708" w:type="dxa"/>
            <w:tcBorders>
              <w:top w:val="nil"/>
              <w:left w:val="nil"/>
              <w:bottom w:val="single" w:color="auto" w:sz="4" w:space="0"/>
              <w:right w:val="single" w:color="auto" w:sz="4" w:space="0"/>
            </w:tcBorders>
            <w:shd w:val="clear" w:color="auto" w:fill="auto"/>
            <w:noWrap/>
            <w:vAlign w:val="bottom"/>
          </w:tcPr>
          <w:p w14:paraId="251273D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641DD9A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0DB45D3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4</w:t>
            </w:r>
          </w:p>
        </w:tc>
        <w:tc>
          <w:tcPr>
            <w:tcW w:w="760" w:type="dxa"/>
            <w:tcBorders>
              <w:top w:val="nil"/>
              <w:left w:val="nil"/>
              <w:bottom w:val="single" w:color="auto" w:sz="4" w:space="0"/>
              <w:right w:val="single" w:color="auto" w:sz="4" w:space="0"/>
            </w:tcBorders>
            <w:shd w:val="clear" w:color="auto" w:fill="auto"/>
            <w:noWrap/>
            <w:vAlign w:val="bottom"/>
          </w:tcPr>
          <w:p w14:paraId="7FE8BA46">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0,250</w:t>
            </w:r>
          </w:p>
        </w:tc>
      </w:tr>
      <w:tr w14:paraId="2DAD02C1">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64EA9FA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10</w:t>
            </w:r>
          </w:p>
        </w:tc>
        <w:tc>
          <w:tcPr>
            <w:tcW w:w="617" w:type="dxa"/>
            <w:tcBorders>
              <w:top w:val="nil"/>
              <w:left w:val="nil"/>
              <w:bottom w:val="single" w:color="auto" w:sz="4" w:space="0"/>
              <w:right w:val="single" w:color="auto" w:sz="4" w:space="0"/>
            </w:tcBorders>
            <w:shd w:val="clear" w:color="auto" w:fill="auto"/>
            <w:noWrap/>
            <w:vAlign w:val="bottom"/>
          </w:tcPr>
          <w:p w14:paraId="2FFB144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11.15</w:t>
            </w:r>
          </w:p>
        </w:tc>
        <w:tc>
          <w:tcPr>
            <w:tcW w:w="654" w:type="dxa"/>
            <w:tcBorders>
              <w:top w:val="nil"/>
              <w:left w:val="nil"/>
              <w:bottom w:val="single" w:color="auto" w:sz="4" w:space="0"/>
              <w:right w:val="single" w:color="auto" w:sz="4" w:space="0"/>
            </w:tcBorders>
            <w:shd w:val="clear" w:color="auto" w:fill="auto"/>
            <w:noWrap/>
            <w:vAlign w:val="bottom"/>
          </w:tcPr>
          <w:p w14:paraId="4071FE3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11.30</w:t>
            </w:r>
          </w:p>
        </w:tc>
        <w:tc>
          <w:tcPr>
            <w:tcW w:w="708" w:type="dxa"/>
            <w:tcBorders>
              <w:top w:val="nil"/>
              <w:left w:val="nil"/>
              <w:bottom w:val="single" w:color="auto" w:sz="4" w:space="0"/>
              <w:right w:val="single" w:color="auto" w:sz="4" w:space="0"/>
            </w:tcBorders>
            <w:shd w:val="clear" w:color="auto" w:fill="auto"/>
            <w:noWrap/>
            <w:vAlign w:val="bottom"/>
          </w:tcPr>
          <w:p w14:paraId="6E36F0D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4861A4A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323E378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w:t>
            </w:r>
          </w:p>
        </w:tc>
        <w:tc>
          <w:tcPr>
            <w:tcW w:w="760" w:type="dxa"/>
            <w:tcBorders>
              <w:top w:val="nil"/>
              <w:left w:val="nil"/>
              <w:bottom w:val="single" w:color="auto" w:sz="4" w:space="0"/>
              <w:right w:val="single" w:color="auto" w:sz="4" w:space="0"/>
            </w:tcBorders>
            <w:shd w:val="clear" w:color="auto" w:fill="auto"/>
            <w:noWrap/>
            <w:vAlign w:val="bottom"/>
          </w:tcPr>
          <w:p w14:paraId="37FE61B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0,125</w:t>
            </w:r>
          </w:p>
        </w:tc>
      </w:tr>
      <w:tr w14:paraId="46129642">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4C12B68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w:t>
            </w:r>
          </w:p>
        </w:tc>
        <w:tc>
          <w:tcPr>
            <w:tcW w:w="617" w:type="dxa"/>
            <w:tcBorders>
              <w:top w:val="nil"/>
              <w:left w:val="nil"/>
              <w:bottom w:val="single" w:color="auto" w:sz="4" w:space="0"/>
              <w:right w:val="single" w:color="auto" w:sz="4" w:space="0"/>
            </w:tcBorders>
            <w:shd w:val="clear" w:color="auto" w:fill="auto"/>
            <w:noWrap/>
            <w:vAlign w:val="bottom"/>
          </w:tcPr>
          <w:p w14:paraId="642DC36B">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11.30</w:t>
            </w:r>
          </w:p>
        </w:tc>
        <w:tc>
          <w:tcPr>
            <w:tcW w:w="654" w:type="dxa"/>
            <w:tcBorders>
              <w:top w:val="nil"/>
              <w:left w:val="nil"/>
              <w:bottom w:val="single" w:color="auto" w:sz="4" w:space="0"/>
              <w:right w:val="single" w:color="auto" w:sz="4" w:space="0"/>
            </w:tcBorders>
            <w:shd w:val="clear" w:color="auto" w:fill="auto"/>
            <w:noWrap/>
            <w:vAlign w:val="bottom"/>
          </w:tcPr>
          <w:p w14:paraId="344C9249">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11.45</w:t>
            </w:r>
          </w:p>
        </w:tc>
        <w:tc>
          <w:tcPr>
            <w:tcW w:w="708" w:type="dxa"/>
            <w:tcBorders>
              <w:top w:val="nil"/>
              <w:left w:val="nil"/>
              <w:bottom w:val="single" w:color="auto" w:sz="4" w:space="0"/>
              <w:right w:val="single" w:color="auto" w:sz="4" w:space="0"/>
            </w:tcBorders>
            <w:shd w:val="clear" w:color="auto" w:fill="auto"/>
            <w:noWrap/>
            <w:vAlign w:val="bottom"/>
          </w:tcPr>
          <w:p w14:paraId="5788F387">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single" w:color="auto" w:sz="4" w:space="0"/>
              <w:right w:val="single" w:color="auto" w:sz="4" w:space="0"/>
            </w:tcBorders>
            <w:shd w:val="clear" w:color="auto" w:fill="auto"/>
            <w:noWrap/>
            <w:vAlign w:val="bottom"/>
          </w:tcPr>
          <w:p w14:paraId="04A8388A">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single" w:color="auto" w:sz="4" w:space="0"/>
              <w:right w:val="single" w:color="auto" w:sz="4" w:space="0"/>
            </w:tcBorders>
            <w:shd w:val="clear" w:color="auto" w:fill="auto"/>
            <w:noWrap/>
            <w:vAlign w:val="bottom"/>
          </w:tcPr>
          <w:p w14:paraId="096E44C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4</w:t>
            </w:r>
          </w:p>
        </w:tc>
        <w:tc>
          <w:tcPr>
            <w:tcW w:w="760" w:type="dxa"/>
            <w:tcBorders>
              <w:top w:val="nil"/>
              <w:left w:val="nil"/>
              <w:bottom w:val="single" w:color="auto" w:sz="4" w:space="0"/>
              <w:right w:val="single" w:color="auto" w:sz="4" w:space="0"/>
            </w:tcBorders>
            <w:shd w:val="clear" w:color="auto" w:fill="auto"/>
            <w:noWrap/>
            <w:vAlign w:val="bottom"/>
          </w:tcPr>
          <w:p w14:paraId="2F819EC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0,250</w:t>
            </w:r>
          </w:p>
        </w:tc>
      </w:tr>
      <w:tr w14:paraId="2689249E">
        <w:tblPrEx>
          <w:tblCellMar>
            <w:top w:w="0" w:type="dxa"/>
            <w:left w:w="108" w:type="dxa"/>
            <w:bottom w:w="0" w:type="dxa"/>
            <w:right w:w="108" w:type="dxa"/>
          </w:tblCellMar>
        </w:tblPrEx>
        <w:trPr>
          <w:trHeight w:val="205" w:hRule="atLeast"/>
        </w:trPr>
        <w:tc>
          <w:tcPr>
            <w:tcW w:w="430" w:type="dxa"/>
            <w:tcBorders>
              <w:top w:val="nil"/>
              <w:left w:val="single" w:color="auto" w:sz="4" w:space="0"/>
              <w:bottom w:val="nil"/>
              <w:right w:val="single" w:color="auto" w:sz="4" w:space="0"/>
            </w:tcBorders>
            <w:shd w:val="clear" w:color="auto" w:fill="auto"/>
            <w:noWrap/>
            <w:vAlign w:val="bottom"/>
          </w:tcPr>
          <w:p w14:paraId="70EEE9B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12</w:t>
            </w:r>
          </w:p>
        </w:tc>
        <w:tc>
          <w:tcPr>
            <w:tcW w:w="617" w:type="dxa"/>
            <w:tcBorders>
              <w:top w:val="nil"/>
              <w:left w:val="nil"/>
              <w:bottom w:val="nil"/>
              <w:right w:val="single" w:color="auto" w:sz="4" w:space="0"/>
            </w:tcBorders>
            <w:shd w:val="clear" w:color="auto" w:fill="auto"/>
            <w:noWrap/>
            <w:vAlign w:val="bottom"/>
          </w:tcPr>
          <w:p w14:paraId="4EC0E82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11.45</w:t>
            </w:r>
          </w:p>
        </w:tc>
        <w:tc>
          <w:tcPr>
            <w:tcW w:w="654" w:type="dxa"/>
            <w:tcBorders>
              <w:top w:val="nil"/>
              <w:left w:val="nil"/>
              <w:bottom w:val="nil"/>
              <w:right w:val="single" w:color="auto" w:sz="4" w:space="0"/>
            </w:tcBorders>
            <w:shd w:val="clear" w:color="auto" w:fill="auto"/>
            <w:noWrap/>
            <w:vAlign w:val="bottom"/>
          </w:tcPr>
          <w:p w14:paraId="41302D5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12.00</w:t>
            </w:r>
          </w:p>
        </w:tc>
        <w:tc>
          <w:tcPr>
            <w:tcW w:w="708" w:type="dxa"/>
            <w:tcBorders>
              <w:top w:val="nil"/>
              <w:left w:val="nil"/>
              <w:bottom w:val="nil"/>
              <w:right w:val="single" w:color="auto" w:sz="4" w:space="0"/>
            </w:tcBorders>
            <w:shd w:val="clear" w:color="auto" w:fill="auto"/>
            <w:noWrap/>
            <w:vAlign w:val="bottom"/>
          </w:tcPr>
          <w:p w14:paraId="27E7B68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w:t>
            </w:r>
          </w:p>
        </w:tc>
        <w:tc>
          <w:tcPr>
            <w:tcW w:w="850" w:type="dxa"/>
            <w:tcBorders>
              <w:top w:val="nil"/>
              <w:left w:val="nil"/>
              <w:bottom w:val="nil"/>
              <w:right w:val="single" w:color="auto" w:sz="4" w:space="0"/>
            </w:tcBorders>
            <w:shd w:val="clear" w:color="auto" w:fill="auto"/>
            <w:noWrap/>
            <w:vAlign w:val="bottom"/>
          </w:tcPr>
          <w:p w14:paraId="7FD6D55F">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0,000</w:t>
            </w:r>
          </w:p>
        </w:tc>
        <w:tc>
          <w:tcPr>
            <w:tcW w:w="709" w:type="dxa"/>
            <w:tcBorders>
              <w:top w:val="nil"/>
              <w:left w:val="nil"/>
              <w:bottom w:val="nil"/>
              <w:right w:val="single" w:color="auto" w:sz="4" w:space="0"/>
            </w:tcBorders>
            <w:shd w:val="clear" w:color="auto" w:fill="auto"/>
            <w:noWrap/>
            <w:vAlign w:val="bottom"/>
          </w:tcPr>
          <w:p w14:paraId="1B6E6A9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760" w:type="dxa"/>
            <w:tcBorders>
              <w:top w:val="nil"/>
              <w:left w:val="nil"/>
              <w:bottom w:val="nil"/>
              <w:right w:val="single" w:color="auto" w:sz="4" w:space="0"/>
            </w:tcBorders>
            <w:shd w:val="clear" w:color="auto" w:fill="auto"/>
            <w:noWrap/>
            <w:vAlign w:val="bottom"/>
          </w:tcPr>
          <w:p w14:paraId="2D8C726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0,063</w:t>
            </w:r>
          </w:p>
        </w:tc>
      </w:tr>
      <w:tr w14:paraId="7C5AD151">
        <w:tblPrEx>
          <w:tblCellMar>
            <w:top w:w="0" w:type="dxa"/>
            <w:left w:w="108" w:type="dxa"/>
            <w:bottom w:w="0" w:type="dxa"/>
            <w:right w:w="108" w:type="dxa"/>
          </w:tblCellMar>
        </w:tblPrEx>
        <w:trPr>
          <w:trHeight w:val="205"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7E58F714">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dst</w:t>
            </w:r>
          </w:p>
        </w:tc>
        <w:tc>
          <w:tcPr>
            <w:tcW w:w="617" w:type="dxa"/>
            <w:tcBorders>
              <w:top w:val="nil"/>
              <w:left w:val="nil"/>
              <w:bottom w:val="single" w:color="auto" w:sz="4" w:space="0"/>
              <w:right w:val="single" w:color="auto" w:sz="4" w:space="0"/>
            </w:tcBorders>
            <w:shd w:val="clear" w:color="auto" w:fill="auto"/>
            <w:noWrap/>
            <w:vAlign w:val="bottom"/>
          </w:tcPr>
          <w:p w14:paraId="28237DE0">
            <w:pPr>
              <w:spacing w:after="0" w:line="240" w:lineRule="auto"/>
              <w:jc w:val="center"/>
              <w:rPr>
                <w:rFonts w:hint="default" w:ascii="Times New Roman" w:hAnsi="Times New Roman" w:eastAsia="Times New Roman" w:cs="Times New Roman"/>
                <w:color w:val="000000"/>
                <w:sz w:val="16"/>
                <w:szCs w:val="16"/>
                <w:lang w:eastAsia="id-ID"/>
              </w:rPr>
            </w:pPr>
          </w:p>
        </w:tc>
        <w:tc>
          <w:tcPr>
            <w:tcW w:w="654" w:type="dxa"/>
            <w:tcBorders>
              <w:top w:val="nil"/>
              <w:left w:val="nil"/>
              <w:bottom w:val="single" w:color="auto" w:sz="4" w:space="0"/>
              <w:right w:val="single" w:color="auto" w:sz="4" w:space="0"/>
            </w:tcBorders>
            <w:shd w:val="clear" w:color="auto" w:fill="auto"/>
            <w:noWrap/>
            <w:vAlign w:val="bottom"/>
          </w:tcPr>
          <w:p w14:paraId="3E307ACA">
            <w:pPr>
              <w:spacing w:after="0" w:line="240" w:lineRule="auto"/>
              <w:jc w:val="center"/>
              <w:rPr>
                <w:rFonts w:hint="default" w:ascii="Times New Roman" w:hAnsi="Times New Roman" w:eastAsia="Times New Roman" w:cs="Times New Roman"/>
                <w:color w:val="000000"/>
                <w:sz w:val="16"/>
                <w:szCs w:val="16"/>
                <w:lang w:eastAsia="id-ID"/>
              </w:rPr>
            </w:pPr>
          </w:p>
        </w:tc>
        <w:tc>
          <w:tcPr>
            <w:tcW w:w="708" w:type="dxa"/>
            <w:tcBorders>
              <w:top w:val="nil"/>
              <w:left w:val="nil"/>
              <w:bottom w:val="single" w:color="auto" w:sz="4" w:space="0"/>
              <w:right w:val="single" w:color="auto" w:sz="4" w:space="0"/>
            </w:tcBorders>
            <w:shd w:val="clear" w:color="auto" w:fill="auto"/>
            <w:noWrap/>
            <w:vAlign w:val="bottom"/>
          </w:tcPr>
          <w:p w14:paraId="03F09BE5">
            <w:pPr>
              <w:spacing w:after="0" w:line="240" w:lineRule="auto"/>
              <w:jc w:val="center"/>
              <w:rPr>
                <w:rFonts w:hint="default" w:ascii="Times New Roman" w:hAnsi="Times New Roman" w:eastAsia="Times New Roman" w:cs="Times New Roman"/>
                <w:color w:val="000000"/>
                <w:sz w:val="16"/>
                <w:szCs w:val="16"/>
                <w:lang w:eastAsia="id-ID"/>
              </w:rPr>
            </w:pPr>
          </w:p>
        </w:tc>
        <w:tc>
          <w:tcPr>
            <w:tcW w:w="850" w:type="dxa"/>
            <w:tcBorders>
              <w:top w:val="nil"/>
              <w:left w:val="nil"/>
              <w:bottom w:val="single" w:color="auto" w:sz="4" w:space="0"/>
              <w:right w:val="single" w:color="auto" w:sz="4" w:space="0"/>
            </w:tcBorders>
            <w:shd w:val="clear" w:color="auto" w:fill="auto"/>
            <w:noWrap/>
            <w:vAlign w:val="bottom"/>
          </w:tcPr>
          <w:p w14:paraId="6A1572D5">
            <w:pPr>
              <w:spacing w:after="0" w:line="240" w:lineRule="auto"/>
              <w:jc w:val="center"/>
              <w:rPr>
                <w:rFonts w:hint="default" w:ascii="Times New Roman" w:hAnsi="Times New Roman" w:eastAsia="Times New Roman" w:cs="Times New Roman"/>
                <w:color w:val="000000"/>
                <w:sz w:val="16"/>
                <w:szCs w:val="16"/>
                <w:lang w:eastAsia="id-ID"/>
              </w:rPr>
            </w:pPr>
          </w:p>
        </w:tc>
        <w:tc>
          <w:tcPr>
            <w:tcW w:w="709" w:type="dxa"/>
            <w:tcBorders>
              <w:top w:val="nil"/>
              <w:left w:val="nil"/>
              <w:bottom w:val="single" w:color="auto" w:sz="4" w:space="0"/>
              <w:right w:val="single" w:color="auto" w:sz="4" w:space="0"/>
            </w:tcBorders>
            <w:shd w:val="clear" w:color="auto" w:fill="auto"/>
            <w:noWrap/>
            <w:vAlign w:val="bottom"/>
          </w:tcPr>
          <w:p w14:paraId="6D4823EA">
            <w:pPr>
              <w:spacing w:after="0" w:line="240" w:lineRule="auto"/>
              <w:jc w:val="center"/>
              <w:rPr>
                <w:rFonts w:hint="default" w:ascii="Times New Roman" w:hAnsi="Times New Roman" w:eastAsia="Times New Roman" w:cs="Times New Roman"/>
                <w:color w:val="000000"/>
                <w:sz w:val="16"/>
                <w:szCs w:val="16"/>
                <w:lang w:eastAsia="id-ID"/>
              </w:rPr>
            </w:pPr>
          </w:p>
        </w:tc>
        <w:tc>
          <w:tcPr>
            <w:tcW w:w="760" w:type="dxa"/>
            <w:tcBorders>
              <w:top w:val="nil"/>
              <w:left w:val="nil"/>
              <w:bottom w:val="single" w:color="auto" w:sz="4" w:space="0"/>
              <w:right w:val="single" w:color="auto" w:sz="4" w:space="0"/>
            </w:tcBorders>
            <w:shd w:val="clear" w:color="auto" w:fill="auto"/>
            <w:noWrap/>
            <w:vAlign w:val="bottom"/>
          </w:tcPr>
          <w:p w14:paraId="77A2324C">
            <w:pPr>
              <w:spacing w:after="0" w:line="240" w:lineRule="auto"/>
              <w:jc w:val="center"/>
              <w:rPr>
                <w:rFonts w:hint="default" w:ascii="Times New Roman" w:hAnsi="Times New Roman" w:eastAsia="Times New Roman" w:cs="Times New Roman"/>
                <w:color w:val="000000"/>
                <w:sz w:val="16"/>
                <w:szCs w:val="16"/>
                <w:lang w:eastAsia="id-ID"/>
              </w:rPr>
            </w:pPr>
          </w:p>
        </w:tc>
      </w:tr>
    </w:tbl>
    <w:p w14:paraId="1108D6C4">
      <w:pPr>
        <w:pStyle w:val="14"/>
        <w:ind w:left="426"/>
        <w:rPr>
          <w:rFonts w:hint="default" w:ascii="Times New Roman" w:hAnsi="Times New Roman" w:cs="Times New Roman"/>
        </w:rPr>
      </w:pPr>
    </w:p>
    <w:p w14:paraId="58BA9F46">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Presentase Ruang Parkir yang digunakan</w:t>
      </w:r>
    </w:p>
    <w:p w14:paraId="4FE38F48">
      <w:pPr>
        <w:pStyle w:val="14"/>
        <w:ind w:left="426"/>
        <w:rPr>
          <w:rFonts w:hint="default" w:ascii="Times New Roman" w:hAnsi="Times New Roman" w:cs="Times New Roman"/>
        </w:rPr>
      </w:pPr>
    </w:p>
    <w:p w14:paraId="22994BF0">
      <w:pPr>
        <w:pStyle w:val="14"/>
        <w:spacing w:after="0" w:line="360" w:lineRule="auto"/>
        <w:ind w:left="426"/>
        <w:jc w:val="both"/>
        <w:rPr>
          <w:rFonts w:hint="default" w:ascii="Times New Roman" w:hAnsi="Times New Roman" w:cs="Times New Roman"/>
          <w:bCs/>
        </w:rPr>
      </w:pPr>
      <w:r>
        <w:rPr>
          <w:rFonts w:hint="default" w:ascii="Times New Roman" w:hAnsi="Times New Roman" w:cs="Times New Roman"/>
          <w:bCs/>
        </w:rPr>
        <w:t>Penggunaan presentase pada hasil survey lapangan pada tanggal 7 Mei 2023 (minggu) adalah : (( 7 / 16 ) x 100%) = 43,75 % sedangkan pada tanggal 8 Mei 2023 (senin) adalah : (( 11 / 16 ) x 100%) = 68,75 %</w:t>
      </w:r>
    </w:p>
    <w:p w14:paraId="2931ADB3">
      <w:pPr>
        <w:pStyle w:val="14"/>
        <w:ind w:left="426"/>
        <w:rPr>
          <w:rFonts w:hint="default" w:ascii="Times New Roman" w:hAnsi="Times New Roman" w:cs="Times New Roman"/>
        </w:rPr>
      </w:pPr>
    </w:p>
    <w:p w14:paraId="091A75ED">
      <w:pPr>
        <w:pStyle w:val="14"/>
        <w:ind w:left="426"/>
        <w:rPr>
          <w:rFonts w:hint="default" w:ascii="Times New Roman" w:hAnsi="Times New Roman" w:cs="Times New Roman"/>
        </w:rPr>
      </w:pPr>
    </w:p>
    <w:p w14:paraId="378C8DC5">
      <w:pPr>
        <w:pStyle w:val="14"/>
        <w:numPr>
          <w:ilvl w:val="0"/>
          <w:numId w:val="6"/>
        </w:numPr>
        <w:ind w:left="426" w:hanging="426"/>
        <w:rPr>
          <w:rFonts w:hint="default" w:ascii="Times New Roman" w:hAnsi="Times New Roman" w:cs="Times New Roman"/>
          <w:b/>
        </w:rPr>
      </w:pPr>
      <w:r>
        <w:rPr>
          <w:rFonts w:hint="default" w:ascii="Times New Roman" w:hAnsi="Times New Roman" w:cs="Times New Roman"/>
          <w:b/>
        </w:rPr>
        <w:t>Pendapatan Parkir</w:t>
      </w:r>
    </w:p>
    <w:p w14:paraId="283C80D0">
      <w:pPr>
        <w:pStyle w:val="14"/>
        <w:ind w:left="426"/>
        <w:rPr>
          <w:rFonts w:hint="default" w:ascii="Times New Roman" w:hAnsi="Times New Roman" w:cs="Times New Roman"/>
        </w:rPr>
      </w:pPr>
    </w:p>
    <w:p w14:paraId="521A168A">
      <w:pPr>
        <w:pStyle w:val="14"/>
        <w:numPr>
          <w:ilvl w:val="0"/>
          <w:numId w:val="7"/>
        </w:numPr>
        <w:rPr>
          <w:rFonts w:hint="default" w:ascii="Times New Roman" w:hAnsi="Times New Roman" w:cs="Times New Roman"/>
        </w:rPr>
      </w:pPr>
      <w:r>
        <w:rPr>
          <w:rFonts w:hint="default" w:ascii="Times New Roman" w:hAnsi="Times New Roman" w:cs="Times New Roman"/>
        </w:rPr>
        <w:t>Pendapatan Parkir Perhari</w:t>
      </w:r>
    </w:p>
    <w:tbl>
      <w:tblPr>
        <w:tblStyle w:val="5"/>
        <w:tblW w:w="4503" w:type="dxa"/>
        <w:tblInd w:w="0" w:type="dxa"/>
        <w:tblLayout w:type="autofit"/>
        <w:tblCellMar>
          <w:top w:w="0" w:type="dxa"/>
          <w:left w:w="108" w:type="dxa"/>
          <w:bottom w:w="0" w:type="dxa"/>
          <w:right w:w="108" w:type="dxa"/>
        </w:tblCellMar>
      </w:tblPr>
      <w:tblGrid>
        <w:gridCol w:w="430"/>
        <w:gridCol w:w="914"/>
        <w:gridCol w:w="1462"/>
        <w:gridCol w:w="801"/>
        <w:gridCol w:w="1034"/>
      </w:tblGrid>
      <w:tr w14:paraId="501B35B7">
        <w:tblPrEx>
          <w:tblCellMar>
            <w:top w:w="0" w:type="dxa"/>
            <w:left w:w="108" w:type="dxa"/>
            <w:bottom w:w="0" w:type="dxa"/>
            <w:right w:w="108" w:type="dxa"/>
          </w:tblCellMar>
        </w:tblPrEx>
        <w:trPr>
          <w:trHeight w:val="900" w:hRule="atLeast"/>
        </w:trPr>
        <w:tc>
          <w:tcPr>
            <w:tcW w:w="43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2D1CD5">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No</w:t>
            </w:r>
          </w:p>
        </w:tc>
        <w:tc>
          <w:tcPr>
            <w:tcW w:w="91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F1A80D">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Hari/ Tanggal</w:t>
            </w:r>
          </w:p>
        </w:tc>
        <w:tc>
          <w:tcPr>
            <w:tcW w:w="1462" w:type="dxa"/>
            <w:tcBorders>
              <w:top w:val="single" w:color="auto" w:sz="4" w:space="0"/>
              <w:left w:val="nil"/>
              <w:bottom w:val="nil"/>
              <w:right w:val="single" w:color="auto" w:sz="4" w:space="0"/>
            </w:tcBorders>
            <w:shd w:val="clear" w:color="auto" w:fill="auto"/>
            <w:vAlign w:val="center"/>
          </w:tcPr>
          <w:p w14:paraId="208EDC00">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 xml:space="preserve">Jumlah Kendaran Parkir </w:t>
            </w:r>
          </w:p>
        </w:tc>
        <w:tc>
          <w:tcPr>
            <w:tcW w:w="801" w:type="dxa"/>
            <w:tcBorders>
              <w:top w:val="single" w:color="auto" w:sz="4" w:space="0"/>
              <w:left w:val="nil"/>
              <w:bottom w:val="nil"/>
              <w:right w:val="single" w:color="auto" w:sz="4" w:space="0"/>
            </w:tcBorders>
            <w:shd w:val="clear" w:color="auto" w:fill="auto"/>
            <w:noWrap/>
            <w:vAlign w:val="center"/>
          </w:tcPr>
          <w:p w14:paraId="31911D9E">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Tarif Parkir</w:t>
            </w:r>
          </w:p>
          <w:p w14:paraId="52F075DE">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Mobil</w:t>
            </w:r>
          </w:p>
        </w:tc>
        <w:tc>
          <w:tcPr>
            <w:tcW w:w="896" w:type="dxa"/>
            <w:tcBorders>
              <w:top w:val="single" w:color="auto" w:sz="4" w:space="0"/>
              <w:left w:val="nil"/>
              <w:bottom w:val="nil"/>
              <w:right w:val="single" w:color="auto" w:sz="4" w:space="0"/>
            </w:tcBorders>
            <w:shd w:val="clear" w:color="auto" w:fill="auto"/>
            <w:noWrap/>
            <w:vAlign w:val="center"/>
          </w:tcPr>
          <w:p w14:paraId="0B376B0F">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Pendapatan</w:t>
            </w:r>
          </w:p>
          <w:p w14:paraId="40422588">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Perhari</w:t>
            </w:r>
          </w:p>
        </w:tc>
      </w:tr>
      <w:tr w14:paraId="27305628">
        <w:tblPrEx>
          <w:tblCellMar>
            <w:top w:w="0" w:type="dxa"/>
            <w:left w:w="108" w:type="dxa"/>
            <w:bottom w:w="0" w:type="dxa"/>
            <w:right w:w="108" w:type="dxa"/>
          </w:tblCellMar>
        </w:tblPrEx>
        <w:trPr>
          <w:trHeight w:val="300" w:hRule="atLeast"/>
        </w:trPr>
        <w:tc>
          <w:tcPr>
            <w:tcW w:w="430" w:type="dxa"/>
            <w:vMerge w:val="continue"/>
            <w:tcBorders>
              <w:top w:val="single" w:color="auto" w:sz="4" w:space="0"/>
              <w:left w:val="single" w:color="auto" w:sz="4" w:space="0"/>
              <w:bottom w:val="single" w:color="auto" w:sz="4" w:space="0"/>
              <w:right w:val="single" w:color="auto" w:sz="4" w:space="0"/>
            </w:tcBorders>
            <w:vAlign w:val="center"/>
          </w:tcPr>
          <w:p w14:paraId="3449950C">
            <w:pPr>
              <w:spacing w:after="0" w:line="240" w:lineRule="auto"/>
              <w:rPr>
                <w:rFonts w:hint="default" w:ascii="Times New Roman" w:hAnsi="Times New Roman" w:eastAsia="Times New Roman" w:cs="Times New Roman"/>
                <w:b/>
                <w:bCs/>
                <w:color w:val="000000"/>
                <w:sz w:val="16"/>
                <w:szCs w:val="16"/>
                <w:lang w:eastAsia="id-ID"/>
              </w:rPr>
            </w:pPr>
          </w:p>
        </w:tc>
        <w:tc>
          <w:tcPr>
            <w:tcW w:w="914" w:type="dxa"/>
            <w:vMerge w:val="continue"/>
            <w:tcBorders>
              <w:top w:val="single" w:color="auto" w:sz="4" w:space="0"/>
              <w:left w:val="single" w:color="auto" w:sz="4" w:space="0"/>
              <w:bottom w:val="single" w:color="auto" w:sz="4" w:space="0"/>
              <w:right w:val="single" w:color="auto" w:sz="4" w:space="0"/>
            </w:tcBorders>
            <w:vAlign w:val="center"/>
          </w:tcPr>
          <w:p w14:paraId="4C1C41CD">
            <w:pPr>
              <w:spacing w:after="0" w:line="240" w:lineRule="auto"/>
              <w:rPr>
                <w:rFonts w:hint="default" w:ascii="Times New Roman" w:hAnsi="Times New Roman" w:eastAsia="Times New Roman" w:cs="Times New Roman"/>
                <w:b/>
                <w:bCs/>
                <w:color w:val="000000"/>
                <w:sz w:val="16"/>
                <w:szCs w:val="16"/>
                <w:lang w:eastAsia="id-ID"/>
              </w:rPr>
            </w:pPr>
          </w:p>
        </w:tc>
        <w:tc>
          <w:tcPr>
            <w:tcW w:w="1462" w:type="dxa"/>
            <w:tcBorders>
              <w:top w:val="nil"/>
              <w:left w:val="nil"/>
              <w:bottom w:val="single" w:color="auto" w:sz="4" w:space="0"/>
              <w:right w:val="single" w:color="auto" w:sz="4" w:space="0"/>
            </w:tcBorders>
            <w:shd w:val="clear" w:color="auto" w:fill="auto"/>
            <w:noWrap/>
            <w:vAlign w:val="center"/>
          </w:tcPr>
          <w:p w14:paraId="279B030F">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(Kendaraan)</w:t>
            </w:r>
          </w:p>
        </w:tc>
        <w:tc>
          <w:tcPr>
            <w:tcW w:w="801" w:type="dxa"/>
            <w:tcBorders>
              <w:top w:val="nil"/>
              <w:left w:val="nil"/>
              <w:bottom w:val="single" w:color="auto" w:sz="4" w:space="0"/>
              <w:right w:val="single" w:color="auto" w:sz="4" w:space="0"/>
            </w:tcBorders>
            <w:shd w:val="clear" w:color="auto" w:fill="auto"/>
            <w:noWrap/>
            <w:vAlign w:val="center"/>
          </w:tcPr>
          <w:p w14:paraId="502BFE5E">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(Rp)</w:t>
            </w:r>
          </w:p>
        </w:tc>
        <w:tc>
          <w:tcPr>
            <w:tcW w:w="896" w:type="dxa"/>
            <w:tcBorders>
              <w:top w:val="nil"/>
              <w:left w:val="nil"/>
              <w:bottom w:val="single" w:color="auto" w:sz="4" w:space="0"/>
              <w:right w:val="single" w:color="auto" w:sz="4" w:space="0"/>
            </w:tcBorders>
            <w:shd w:val="clear" w:color="auto" w:fill="auto"/>
            <w:noWrap/>
            <w:vAlign w:val="center"/>
          </w:tcPr>
          <w:p w14:paraId="3FEBF559">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(Rp)</w:t>
            </w:r>
          </w:p>
        </w:tc>
      </w:tr>
      <w:tr w14:paraId="2E3D02A0">
        <w:tblPrEx>
          <w:tblCellMar>
            <w:top w:w="0" w:type="dxa"/>
            <w:left w:w="108" w:type="dxa"/>
            <w:bottom w:w="0" w:type="dxa"/>
            <w:right w:w="108" w:type="dxa"/>
          </w:tblCellMar>
        </w:tblPrEx>
        <w:trPr>
          <w:trHeight w:val="300"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41A2BBD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w:t>
            </w:r>
          </w:p>
        </w:tc>
        <w:tc>
          <w:tcPr>
            <w:tcW w:w="914" w:type="dxa"/>
            <w:tcBorders>
              <w:top w:val="nil"/>
              <w:left w:val="nil"/>
              <w:bottom w:val="single" w:color="auto" w:sz="4" w:space="0"/>
              <w:right w:val="single" w:color="auto" w:sz="4" w:space="0"/>
            </w:tcBorders>
            <w:shd w:val="clear" w:color="auto" w:fill="auto"/>
            <w:noWrap/>
            <w:vAlign w:val="bottom"/>
          </w:tcPr>
          <w:p w14:paraId="793909B8">
            <w:pPr>
              <w:spacing w:after="0" w:line="240" w:lineRule="auto"/>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Minggu/ 7 Mei 2023 </w:t>
            </w:r>
          </w:p>
        </w:tc>
        <w:tc>
          <w:tcPr>
            <w:tcW w:w="1462" w:type="dxa"/>
            <w:tcBorders>
              <w:top w:val="nil"/>
              <w:left w:val="nil"/>
              <w:bottom w:val="single" w:color="auto" w:sz="4" w:space="0"/>
              <w:right w:val="single" w:color="auto" w:sz="4" w:space="0"/>
            </w:tcBorders>
            <w:shd w:val="clear" w:color="auto" w:fill="auto"/>
            <w:noWrap/>
            <w:vAlign w:val="bottom"/>
          </w:tcPr>
          <w:p w14:paraId="659698C3">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30</w:t>
            </w:r>
          </w:p>
        </w:tc>
        <w:tc>
          <w:tcPr>
            <w:tcW w:w="801" w:type="dxa"/>
            <w:tcBorders>
              <w:top w:val="nil"/>
              <w:left w:val="nil"/>
              <w:bottom w:val="single" w:color="auto" w:sz="4" w:space="0"/>
              <w:right w:val="single" w:color="auto" w:sz="4" w:space="0"/>
            </w:tcBorders>
            <w:shd w:val="clear" w:color="auto" w:fill="auto"/>
            <w:noWrap/>
            <w:vAlign w:val="bottom"/>
          </w:tcPr>
          <w:p w14:paraId="75D402D0">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2.000 </w:t>
            </w:r>
          </w:p>
        </w:tc>
        <w:tc>
          <w:tcPr>
            <w:tcW w:w="896" w:type="dxa"/>
            <w:tcBorders>
              <w:top w:val="nil"/>
              <w:left w:val="nil"/>
              <w:bottom w:val="single" w:color="auto" w:sz="4" w:space="0"/>
              <w:right w:val="single" w:color="auto" w:sz="4" w:space="0"/>
            </w:tcBorders>
            <w:shd w:val="clear" w:color="auto" w:fill="auto"/>
            <w:noWrap/>
            <w:vAlign w:val="bottom"/>
          </w:tcPr>
          <w:p w14:paraId="377A9682">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60.000 </w:t>
            </w:r>
          </w:p>
        </w:tc>
      </w:tr>
      <w:tr w14:paraId="50EB445A">
        <w:tblPrEx>
          <w:tblCellMar>
            <w:top w:w="0" w:type="dxa"/>
            <w:left w:w="108" w:type="dxa"/>
            <w:bottom w:w="0" w:type="dxa"/>
            <w:right w:w="108" w:type="dxa"/>
          </w:tblCellMar>
        </w:tblPrEx>
        <w:trPr>
          <w:trHeight w:val="300" w:hRule="atLeast"/>
        </w:trPr>
        <w:tc>
          <w:tcPr>
            <w:tcW w:w="430" w:type="dxa"/>
            <w:tcBorders>
              <w:top w:val="nil"/>
              <w:left w:val="single" w:color="auto" w:sz="4" w:space="0"/>
              <w:bottom w:val="single" w:color="auto" w:sz="4" w:space="0"/>
              <w:right w:val="single" w:color="auto" w:sz="4" w:space="0"/>
            </w:tcBorders>
            <w:shd w:val="clear" w:color="auto" w:fill="auto"/>
            <w:noWrap/>
            <w:vAlign w:val="bottom"/>
          </w:tcPr>
          <w:p w14:paraId="0BF63348">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2</w:t>
            </w:r>
          </w:p>
        </w:tc>
        <w:tc>
          <w:tcPr>
            <w:tcW w:w="914" w:type="dxa"/>
            <w:tcBorders>
              <w:top w:val="nil"/>
              <w:left w:val="nil"/>
              <w:bottom w:val="single" w:color="auto" w:sz="4" w:space="0"/>
              <w:right w:val="single" w:color="auto" w:sz="4" w:space="0"/>
            </w:tcBorders>
            <w:shd w:val="clear" w:color="auto" w:fill="auto"/>
            <w:noWrap/>
            <w:vAlign w:val="bottom"/>
          </w:tcPr>
          <w:p w14:paraId="5396F13A">
            <w:pPr>
              <w:spacing w:after="0" w:line="240" w:lineRule="auto"/>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Senin/ 8 Mei 2023 </w:t>
            </w:r>
          </w:p>
        </w:tc>
        <w:tc>
          <w:tcPr>
            <w:tcW w:w="1462" w:type="dxa"/>
            <w:tcBorders>
              <w:top w:val="nil"/>
              <w:left w:val="nil"/>
              <w:bottom w:val="single" w:color="auto" w:sz="4" w:space="0"/>
              <w:right w:val="single" w:color="auto" w:sz="4" w:space="0"/>
            </w:tcBorders>
            <w:shd w:val="clear" w:color="auto" w:fill="auto"/>
            <w:noWrap/>
            <w:vAlign w:val="bottom"/>
          </w:tcPr>
          <w:p w14:paraId="03ED88E1">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110</w:t>
            </w:r>
          </w:p>
        </w:tc>
        <w:tc>
          <w:tcPr>
            <w:tcW w:w="801" w:type="dxa"/>
            <w:tcBorders>
              <w:top w:val="nil"/>
              <w:left w:val="nil"/>
              <w:bottom w:val="single" w:color="auto" w:sz="4" w:space="0"/>
              <w:right w:val="single" w:color="auto" w:sz="4" w:space="0"/>
            </w:tcBorders>
            <w:shd w:val="clear" w:color="auto" w:fill="auto"/>
            <w:noWrap/>
            <w:vAlign w:val="bottom"/>
          </w:tcPr>
          <w:p w14:paraId="333F21B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2.000 </w:t>
            </w:r>
          </w:p>
        </w:tc>
        <w:tc>
          <w:tcPr>
            <w:tcW w:w="896" w:type="dxa"/>
            <w:tcBorders>
              <w:top w:val="nil"/>
              <w:left w:val="nil"/>
              <w:bottom w:val="single" w:color="auto" w:sz="4" w:space="0"/>
              <w:right w:val="single" w:color="auto" w:sz="4" w:space="0"/>
            </w:tcBorders>
            <w:shd w:val="clear" w:color="auto" w:fill="auto"/>
            <w:noWrap/>
            <w:vAlign w:val="bottom"/>
          </w:tcPr>
          <w:p w14:paraId="46A5283C">
            <w:pPr>
              <w:spacing w:after="0" w:line="240" w:lineRule="auto"/>
              <w:jc w:val="center"/>
              <w:rPr>
                <w:rFonts w:hint="default" w:ascii="Times New Roman" w:hAnsi="Times New Roman" w:eastAsia="Times New Roman" w:cs="Times New Roman"/>
                <w:color w:val="000000"/>
                <w:sz w:val="16"/>
                <w:szCs w:val="16"/>
                <w:lang w:eastAsia="id-ID"/>
              </w:rPr>
            </w:pPr>
            <w:r>
              <w:rPr>
                <w:rFonts w:hint="default" w:ascii="Times New Roman" w:hAnsi="Times New Roman" w:eastAsia="Times New Roman" w:cs="Times New Roman"/>
                <w:color w:val="000000"/>
                <w:sz w:val="16"/>
                <w:szCs w:val="16"/>
                <w:lang w:eastAsia="id-ID"/>
              </w:rPr>
              <w:t xml:space="preserve">                 220.000 </w:t>
            </w:r>
          </w:p>
        </w:tc>
      </w:tr>
      <w:tr w14:paraId="1441CB6A">
        <w:tblPrEx>
          <w:tblCellMar>
            <w:top w:w="0" w:type="dxa"/>
            <w:left w:w="108" w:type="dxa"/>
            <w:bottom w:w="0" w:type="dxa"/>
            <w:right w:w="108" w:type="dxa"/>
          </w:tblCellMar>
        </w:tblPrEx>
        <w:trPr>
          <w:trHeight w:val="300" w:hRule="atLeast"/>
        </w:trPr>
        <w:tc>
          <w:tcPr>
            <w:tcW w:w="3607" w:type="dxa"/>
            <w:gridSpan w:val="4"/>
            <w:tcBorders>
              <w:top w:val="single" w:color="auto" w:sz="4" w:space="0"/>
              <w:left w:val="single" w:color="auto" w:sz="4" w:space="0"/>
              <w:bottom w:val="single" w:color="auto" w:sz="4" w:space="0"/>
              <w:right w:val="single" w:color="auto" w:sz="4" w:space="0"/>
            </w:tcBorders>
            <w:shd w:val="clear" w:color="auto" w:fill="auto"/>
            <w:noWrap/>
            <w:vAlign w:val="bottom"/>
          </w:tcPr>
          <w:p w14:paraId="72631460">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JUMLAH</w:t>
            </w:r>
          </w:p>
        </w:tc>
        <w:tc>
          <w:tcPr>
            <w:tcW w:w="896" w:type="dxa"/>
            <w:tcBorders>
              <w:top w:val="nil"/>
              <w:left w:val="nil"/>
              <w:bottom w:val="single" w:color="auto" w:sz="4" w:space="0"/>
              <w:right w:val="single" w:color="auto" w:sz="4" w:space="0"/>
            </w:tcBorders>
            <w:shd w:val="clear" w:color="auto" w:fill="auto"/>
            <w:noWrap/>
            <w:vAlign w:val="bottom"/>
          </w:tcPr>
          <w:p w14:paraId="6DF97172">
            <w:pPr>
              <w:spacing w:after="0" w:line="240" w:lineRule="auto"/>
              <w:jc w:val="center"/>
              <w:rPr>
                <w:rFonts w:hint="default" w:ascii="Times New Roman" w:hAnsi="Times New Roman" w:eastAsia="Times New Roman" w:cs="Times New Roman"/>
                <w:b/>
                <w:bCs/>
                <w:color w:val="000000"/>
                <w:sz w:val="16"/>
                <w:szCs w:val="16"/>
                <w:lang w:eastAsia="id-ID"/>
              </w:rPr>
            </w:pPr>
            <w:r>
              <w:rPr>
                <w:rFonts w:hint="default" w:ascii="Times New Roman" w:hAnsi="Times New Roman" w:eastAsia="Times New Roman" w:cs="Times New Roman"/>
                <w:b/>
                <w:bCs/>
                <w:color w:val="000000"/>
                <w:sz w:val="16"/>
                <w:szCs w:val="16"/>
                <w:lang w:eastAsia="id-ID"/>
              </w:rPr>
              <w:t>280.000</w:t>
            </w:r>
          </w:p>
        </w:tc>
      </w:tr>
    </w:tbl>
    <w:p w14:paraId="64856259">
      <w:pPr>
        <w:rPr>
          <w:rFonts w:hint="default" w:ascii="Times New Roman" w:hAnsi="Times New Roman" w:cs="Times New Roman"/>
        </w:rPr>
      </w:pPr>
    </w:p>
    <w:p w14:paraId="29191494">
      <w:pPr>
        <w:pStyle w:val="14"/>
        <w:numPr>
          <w:ilvl w:val="0"/>
          <w:numId w:val="7"/>
        </w:numPr>
        <w:rPr>
          <w:rFonts w:hint="default" w:ascii="Times New Roman" w:hAnsi="Times New Roman" w:cs="Times New Roman"/>
        </w:rPr>
      </w:pPr>
      <w:r>
        <w:rPr>
          <w:rFonts w:hint="default" w:ascii="Times New Roman" w:hAnsi="Times New Roman" w:cs="Times New Roman"/>
        </w:rPr>
        <w:t>Pendapatan Parkir Perbulan</w:t>
      </w:r>
    </w:p>
    <w:tbl>
      <w:tblPr>
        <w:tblStyle w:val="5"/>
        <w:tblW w:w="47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701"/>
        <w:gridCol w:w="992"/>
        <w:gridCol w:w="1559"/>
      </w:tblGrid>
      <w:tr w14:paraId="56CBB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534" w:type="dxa"/>
            <w:vAlign w:val="center"/>
          </w:tcPr>
          <w:p w14:paraId="2CD1B6F5">
            <w:pPr>
              <w:spacing w:after="0" w:line="360" w:lineRule="auto"/>
              <w:ind w:left="34"/>
              <w:jc w:val="center"/>
              <w:rPr>
                <w:rFonts w:hint="default" w:ascii="Times New Roman" w:hAnsi="Times New Roman" w:cs="Times New Roman"/>
                <w:b/>
                <w:bCs/>
                <w:sz w:val="16"/>
                <w:szCs w:val="16"/>
              </w:rPr>
            </w:pPr>
            <w:r>
              <w:rPr>
                <w:rFonts w:hint="default" w:ascii="Times New Roman" w:hAnsi="Times New Roman" w:cs="Times New Roman"/>
                <w:b/>
                <w:bCs/>
                <w:sz w:val="16"/>
                <w:szCs w:val="16"/>
              </w:rPr>
              <w:t>No</w:t>
            </w:r>
          </w:p>
        </w:tc>
        <w:tc>
          <w:tcPr>
            <w:tcW w:w="1701" w:type="dxa"/>
            <w:vAlign w:val="center"/>
          </w:tcPr>
          <w:p w14:paraId="26551950">
            <w:pPr>
              <w:spacing w:after="0" w:line="360" w:lineRule="auto"/>
              <w:ind w:left="34"/>
              <w:jc w:val="center"/>
              <w:rPr>
                <w:rFonts w:hint="default" w:ascii="Times New Roman" w:hAnsi="Times New Roman" w:cs="Times New Roman"/>
                <w:b/>
                <w:bCs/>
                <w:sz w:val="16"/>
                <w:szCs w:val="16"/>
              </w:rPr>
            </w:pPr>
            <w:r>
              <w:rPr>
                <w:rFonts w:hint="default" w:ascii="Times New Roman" w:hAnsi="Times New Roman" w:cs="Times New Roman"/>
                <w:b/>
                <w:bCs/>
                <w:sz w:val="16"/>
                <w:szCs w:val="16"/>
              </w:rPr>
              <w:t>Hari</w:t>
            </w:r>
          </w:p>
        </w:tc>
        <w:tc>
          <w:tcPr>
            <w:tcW w:w="992" w:type="dxa"/>
            <w:vAlign w:val="center"/>
          </w:tcPr>
          <w:p w14:paraId="3C4D405F">
            <w:pPr>
              <w:spacing w:after="0" w:line="360" w:lineRule="auto"/>
              <w:ind w:left="34"/>
              <w:jc w:val="center"/>
              <w:rPr>
                <w:rFonts w:hint="default" w:ascii="Times New Roman" w:hAnsi="Times New Roman" w:cs="Times New Roman"/>
                <w:b/>
                <w:bCs/>
                <w:sz w:val="16"/>
                <w:szCs w:val="16"/>
              </w:rPr>
            </w:pPr>
            <w:r>
              <w:rPr>
                <w:rFonts w:hint="default" w:ascii="Times New Roman" w:hAnsi="Times New Roman" w:cs="Times New Roman"/>
                <w:b/>
                <w:bCs/>
                <w:sz w:val="16"/>
                <w:szCs w:val="16"/>
              </w:rPr>
              <w:t>Pendapatan Perhari</w:t>
            </w:r>
          </w:p>
          <w:p w14:paraId="3198F4C2">
            <w:pPr>
              <w:spacing w:after="0" w:line="360" w:lineRule="auto"/>
              <w:ind w:left="34"/>
              <w:jc w:val="center"/>
              <w:rPr>
                <w:rFonts w:hint="default" w:ascii="Times New Roman" w:hAnsi="Times New Roman" w:cs="Times New Roman"/>
                <w:b/>
                <w:bCs/>
                <w:sz w:val="16"/>
                <w:szCs w:val="16"/>
              </w:rPr>
            </w:pPr>
            <w:r>
              <w:rPr>
                <w:rFonts w:hint="default" w:ascii="Times New Roman" w:hAnsi="Times New Roman" w:cs="Times New Roman"/>
                <w:b/>
                <w:bCs/>
                <w:sz w:val="16"/>
                <w:szCs w:val="16"/>
              </w:rPr>
              <w:t>(Rp)</w:t>
            </w:r>
          </w:p>
        </w:tc>
        <w:tc>
          <w:tcPr>
            <w:tcW w:w="1559" w:type="dxa"/>
            <w:vAlign w:val="center"/>
          </w:tcPr>
          <w:p w14:paraId="4602762D">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Pendapatan Pebulan</w:t>
            </w:r>
          </w:p>
          <w:p w14:paraId="54C5289C">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(Rp)</w:t>
            </w:r>
          </w:p>
        </w:tc>
      </w:tr>
      <w:tr w14:paraId="6A078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534" w:type="dxa"/>
          </w:tcPr>
          <w:p w14:paraId="6E1309C3">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1</w:t>
            </w:r>
          </w:p>
        </w:tc>
        <w:tc>
          <w:tcPr>
            <w:tcW w:w="1701" w:type="dxa"/>
          </w:tcPr>
          <w:p w14:paraId="76AEBAF7">
            <w:pPr>
              <w:spacing w:after="0" w:line="360" w:lineRule="auto"/>
              <w:jc w:val="both"/>
              <w:rPr>
                <w:rFonts w:hint="default" w:ascii="Times New Roman" w:hAnsi="Times New Roman" w:cs="Times New Roman"/>
                <w:bCs/>
                <w:sz w:val="16"/>
                <w:szCs w:val="16"/>
              </w:rPr>
            </w:pPr>
            <w:r>
              <w:rPr>
                <w:rFonts w:hint="default" w:ascii="Times New Roman" w:hAnsi="Times New Roman" w:cs="Times New Roman"/>
                <w:bCs/>
                <w:sz w:val="16"/>
                <w:szCs w:val="16"/>
              </w:rPr>
              <w:t>Hari Kerja (22 hari)</w:t>
            </w:r>
          </w:p>
        </w:tc>
        <w:tc>
          <w:tcPr>
            <w:tcW w:w="992" w:type="dxa"/>
          </w:tcPr>
          <w:p w14:paraId="333E417F">
            <w:pPr>
              <w:spacing w:after="0" w:line="360" w:lineRule="auto"/>
              <w:jc w:val="center"/>
              <w:rPr>
                <w:rFonts w:hint="default" w:ascii="Times New Roman" w:hAnsi="Times New Roman" w:cs="Times New Roman"/>
                <w:bCs/>
                <w:sz w:val="16"/>
                <w:szCs w:val="16"/>
              </w:rPr>
            </w:pPr>
            <w:r>
              <w:rPr>
                <w:rFonts w:hint="default" w:ascii="Times New Roman" w:hAnsi="Times New Roman" w:eastAsia="Times New Roman" w:cs="Times New Roman"/>
                <w:color w:val="000000"/>
                <w:sz w:val="16"/>
                <w:szCs w:val="16"/>
                <w:lang w:eastAsia="id-ID"/>
              </w:rPr>
              <w:t>220.000</w:t>
            </w:r>
          </w:p>
        </w:tc>
        <w:tc>
          <w:tcPr>
            <w:tcW w:w="1559" w:type="dxa"/>
          </w:tcPr>
          <w:p w14:paraId="36F2F1C9">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4.840.000</w:t>
            </w:r>
          </w:p>
        </w:tc>
      </w:tr>
      <w:tr w14:paraId="3409D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534" w:type="dxa"/>
          </w:tcPr>
          <w:p w14:paraId="250BE034">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2</w:t>
            </w:r>
          </w:p>
        </w:tc>
        <w:tc>
          <w:tcPr>
            <w:tcW w:w="1701" w:type="dxa"/>
          </w:tcPr>
          <w:p w14:paraId="41D21880">
            <w:pPr>
              <w:spacing w:after="0" w:line="360" w:lineRule="auto"/>
              <w:jc w:val="both"/>
              <w:rPr>
                <w:rFonts w:hint="default" w:ascii="Times New Roman" w:hAnsi="Times New Roman" w:cs="Times New Roman"/>
                <w:bCs/>
                <w:sz w:val="16"/>
                <w:szCs w:val="16"/>
              </w:rPr>
            </w:pPr>
            <w:r>
              <w:rPr>
                <w:rFonts w:hint="default" w:ascii="Times New Roman" w:hAnsi="Times New Roman" w:cs="Times New Roman"/>
                <w:bCs/>
                <w:sz w:val="16"/>
                <w:szCs w:val="16"/>
              </w:rPr>
              <w:t>Hari Libur (8 hari)</w:t>
            </w:r>
          </w:p>
        </w:tc>
        <w:tc>
          <w:tcPr>
            <w:tcW w:w="992" w:type="dxa"/>
          </w:tcPr>
          <w:p w14:paraId="250E4947">
            <w:pPr>
              <w:spacing w:after="0" w:line="360" w:lineRule="auto"/>
              <w:jc w:val="center"/>
              <w:rPr>
                <w:rFonts w:hint="default" w:ascii="Times New Roman" w:hAnsi="Times New Roman" w:cs="Times New Roman"/>
                <w:bCs/>
                <w:sz w:val="16"/>
                <w:szCs w:val="16"/>
              </w:rPr>
            </w:pPr>
            <w:r>
              <w:rPr>
                <w:rFonts w:hint="default" w:ascii="Times New Roman" w:hAnsi="Times New Roman" w:eastAsia="Times New Roman" w:cs="Times New Roman"/>
                <w:color w:val="000000"/>
                <w:sz w:val="16"/>
                <w:szCs w:val="16"/>
                <w:lang w:eastAsia="id-ID"/>
              </w:rPr>
              <w:t>60.000</w:t>
            </w:r>
          </w:p>
        </w:tc>
        <w:tc>
          <w:tcPr>
            <w:tcW w:w="1559" w:type="dxa"/>
          </w:tcPr>
          <w:p w14:paraId="46D111E3">
            <w:pPr>
              <w:spacing w:after="0" w:line="360" w:lineRule="auto"/>
              <w:jc w:val="center"/>
              <w:rPr>
                <w:rFonts w:hint="default" w:ascii="Times New Roman" w:hAnsi="Times New Roman" w:cs="Times New Roman"/>
                <w:bCs/>
                <w:sz w:val="16"/>
                <w:szCs w:val="16"/>
              </w:rPr>
            </w:pPr>
            <w:r>
              <w:rPr>
                <w:rFonts w:hint="default" w:ascii="Times New Roman" w:hAnsi="Times New Roman" w:cs="Times New Roman"/>
                <w:bCs/>
                <w:sz w:val="16"/>
                <w:szCs w:val="16"/>
              </w:rPr>
              <w:t>480.000</w:t>
            </w:r>
          </w:p>
        </w:tc>
      </w:tr>
      <w:tr w14:paraId="6C28A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3227" w:type="dxa"/>
            <w:gridSpan w:val="3"/>
          </w:tcPr>
          <w:p w14:paraId="74BB41E6">
            <w:pPr>
              <w:spacing w:after="0" w:line="360" w:lineRule="auto"/>
              <w:jc w:val="center"/>
              <w:rPr>
                <w:rFonts w:hint="default" w:ascii="Times New Roman" w:hAnsi="Times New Roman" w:eastAsia="Times New Roman" w:cs="Times New Roman"/>
                <w:b/>
                <w:color w:val="000000"/>
                <w:sz w:val="16"/>
                <w:szCs w:val="16"/>
                <w:lang w:eastAsia="id-ID"/>
              </w:rPr>
            </w:pPr>
            <w:r>
              <w:rPr>
                <w:rFonts w:hint="default" w:ascii="Times New Roman" w:hAnsi="Times New Roman" w:cs="Times New Roman"/>
                <w:b/>
                <w:bCs/>
                <w:sz w:val="16"/>
                <w:szCs w:val="16"/>
              </w:rPr>
              <w:t>JUMLAH</w:t>
            </w:r>
          </w:p>
        </w:tc>
        <w:tc>
          <w:tcPr>
            <w:tcW w:w="1559" w:type="dxa"/>
          </w:tcPr>
          <w:p w14:paraId="3A7269F0">
            <w:pPr>
              <w:spacing w:after="0" w:line="360" w:lineRule="auto"/>
              <w:jc w:val="center"/>
              <w:rPr>
                <w:rFonts w:hint="default" w:ascii="Times New Roman" w:hAnsi="Times New Roman" w:cs="Times New Roman"/>
                <w:b/>
                <w:bCs/>
                <w:sz w:val="16"/>
                <w:szCs w:val="16"/>
              </w:rPr>
            </w:pPr>
            <w:r>
              <w:rPr>
                <w:rFonts w:hint="default" w:ascii="Times New Roman" w:hAnsi="Times New Roman" w:cs="Times New Roman"/>
                <w:b/>
                <w:bCs/>
                <w:sz w:val="16"/>
                <w:szCs w:val="16"/>
              </w:rPr>
              <w:t>5.320.000</w:t>
            </w:r>
          </w:p>
        </w:tc>
      </w:tr>
    </w:tbl>
    <w:p w14:paraId="6EE6DF6F">
      <w:pPr>
        <w:pStyle w:val="14"/>
        <w:ind w:left="786"/>
        <w:rPr>
          <w:rFonts w:hint="default" w:ascii="Times New Roman" w:hAnsi="Times New Roman" w:cs="Times New Roman"/>
        </w:rPr>
      </w:pPr>
    </w:p>
    <w:p w14:paraId="180097EC">
      <w:pPr>
        <w:pStyle w:val="14"/>
        <w:numPr>
          <w:ilvl w:val="0"/>
          <w:numId w:val="7"/>
        </w:numPr>
        <w:spacing w:after="0" w:line="360" w:lineRule="auto"/>
        <w:jc w:val="both"/>
        <w:rPr>
          <w:rFonts w:hint="default" w:ascii="Times New Roman" w:hAnsi="Times New Roman" w:cs="Times New Roman"/>
          <w:bCs/>
        </w:rPr>
      </w:pPr>
      <w:r>
        <w:rPr>
          <w:rFonts w:hint="default" w:ascii="Times New Roman" w:hAnsi="Times New Roman" w:cs="Times New Roman"/>
          <w:bCs/>
        </w:rPr>
        <w:t>Pendapatan Parkir Perbulan PAD dan Pendapatan Parkir Perbulan survey</w:t>
      </w:r>
    </w:p>
    <w:p w14:paraId="512D5DF5">
      <w:pPr>
        <w:pStyle w:val="14"/>
        <w:spacing w:after="0" w:line="360" w:lineRule="auto"/>
        <w:ind w:left="786"/>
        <w:jc w:val="both"/>
        <w:rPr>
          <w:rFonts w:hint="default" w:ascii="Times New Roman" w:hAnsi="Times New Roman" w:cs="Times New Roman"/>
          <w:bCs/>
        </w:rPr>
      </w:pPr>
    </w:p>
    <w:p w14:paraId="4569462C">
      <w:pPr>
        <w:pStyle w:val="14"/>
        <w:tabs>
          <w:tab w:val="left" w:pos="1985"/>
        </w:tabs>
        <w:spacing w:after="0" w:line="360" w:lineRule="auto"/>
        <w:ind w:left="786"/>
        <w:jc w:val="both"/>
        <w:rPr>
          <w:rFonts w:hint="default" w:ascii="Times New Roman" w:hAnsi="Times New Roman" w:cs="Times New Roman"/>
          <w:b/>
          <w:bCs/>
        </w:rPr>
      </w:pPr>
      <w:r>
        <w:rPr>
          <w:rFonts w:hint="default" w:ascii="Times New Roman" w:hAnsi="Times New Roman" w:cs="Times New Roman"/>
          <w:bCs/>
        </w:rPr>
        <w:t>Target PAD pada Ruas Jalan Mayjen Ruachudu adalah sebesar Rp. 107.000,-/ hari atau sebesar Rp. 3.210.000,- dan untuk pendapatan dari hasil survey adalah Rp. 5.320.000,-/ bulan. Sehingga terjadi selisih antara target dan hasil survey dilapangan sebesar Rp. 2.210.000,- / perbulan.</w:t>
      </w:r>
    </w:p>
    <w:p w14:paraId="728689BC">
      <w:pPr>
        <w:pStyle w:val="14"/>
        <w:tabs>
          <w:tab w:val="left" w:pos="1985"/>
        </w:tabs>
        <w:spacing w:after="0" w:line="360" w:lineRule="auto"/>
        <w:ind w:left="786"/>
        <w:jc w:val="both"/>
        <w:rPr>
          <w:rFonts w:hint="default" w:ascii="Times New Roman" w:hAnsi="Times New Roman" w:cs="Times New Roman"/>
          <w:b/>
          <w:bCs/>
        </w:rPr>
      </w:pPr>
    </w:p>
    <w:p w14:paraId="2443E05B">
      <w:pPr>
        <w:pStyle w:val="14"/>
        <w:tabs>
          <w:tab w:val="left" w:pos="1985"/>
        </w:tabs>
        <w:spacing w:after="0" w:line="360" w:lineRule="auto"/>
        <w:ind w:left="786"/>
        <w:jc w:val="both"/>
        <w:rPr>
          <w:rFonts w:hint="default" w:ascii="Times New Roman" w:hAnsi="Times New Roman" w:cs="Times New Roman"/>
          <w:b/>
          <w:bCs/>
        </w:rPr>
      </w:pPr>
    </w:p>
    <w:p w14:paraId="27D1A8A2">
      <w:pPr>
        <w:pStyle w:val="14"/>
        <w:tabs>
          <w:tab w:val="left" w:pos="1985"/>
        </w:tabs>
        <w:spacing w:after="0" w:line="360" w:lineRule="auto"/>
        <w:ind w:left="786"/>
        <w:jc w:val="both"/>
        <w:rPr>
          <w:rFonts w:hint="default" w:ascii="Times New Roman" w:hAnsi="Times New Roman" w:cs="Times New Roman"/>
          <w:b/>
          <w:bCs/>
        </w:rPr>
      </w:pPr>
    </w:p>
    <w:p w14:paraId="5B0A3D2F">
      <w:pPr>
        <w:pStyle w:val="14"/>
        <w:tabs>
          <w:tab w:val="left" w:pos="1985"/>
        </w:tabs>
        <w:spacing w:after="0" w:line="360" w:lineRule="auto"/>
        <w:ind w:left="786"/>
        <w:jc w:val="both"/>
        <w:rPr>
          <w:rFonts w:hint="default" w:ascii="Times New Roman" w:hAnsi="Times New Roman" w:cs="Times New Roman"/>
          <w:b/>
          <w:bCs/>
        </w:rPr>
      </w:pPr>
    </w:p>
    <w:p w14:paraId="5335A98C">
      <w:pPr>
        <w:pStyle w:val="14"/>
        <w:tabs>
          <w:tab w:val="left" w:pos="1985"/>
        </w:tabs>
        <w:spacing w:after="0" w:line="360" w:lineRule="auto"/>
        <w:ind w:left="786"/>
        <w:jc w:val="both"/>
        <w:rPr>
          <w:rFonts w:hint="default" w:ascii="Times New Roman" w:hAnsi="Times New Roman" w:cs="Times New Roman"/>
          <w:b/>
          <w:bCs/>
        </w:rPr>
      </w:pPr>
    </w:p>
    <w:p w14:paraId="04596884">
      <w:pPr>
        <w:pStyle w:val="14"/>
        <w:tabs>
          <w:tab w:val="left" w:pos="1985"/>
        </w:tabs>
        <w:spacing w:after="0" w:line="360" w:lineRule="auto"/>
        <w:ind w:left="786"/>
        <w:jc w:val="both"/>
        <w:rPr>
          <w:rFonts w:hint="default" w:ascii="Times New Roman" w:hAnsi="Times New Roman" w:cs="Times New Roman"/>
          <w:b/>
          <w:bCs/>
        </w:rPr>
      </w:pPr>
    </w:p>
    <w:p w14:paraId="6659CD8C">
      <w:pPr>
        <w:pStyle w:val="14"/>
        <w:tabs>
          <w:tab w:val="left" w:pos="1985"/>
        </w:tabs>
        <w:spacing w:after="0" w:line="360" w:lineRule="auto"/>
        <w:ind w:left="786"/>
        <w:jc w:val="both"/>
        <w:rPr>
          <w:rFonts w:hint="default" w:ascii="Times New Roman" w:hAnsi="Times New Roman" w:cs="Times New Roman"/>
          <w:b/>
          <w:bCs/>
        </w:rPr>
      </w:pPr>
    </w:p>
    <w:p w14:paraId="03103B39">
      <w:pPr>
        <w:pStyle w:val="14"/>
        <w:tabs>
          <w:tab w:val="left" w:pos="1985"/>
        </w:tabs>
        <w:spacing w:after="0" w:line="360" w:lineRule="auto"/>
        <w:ind w:left="786"/>
        <w:jc w:val="both"/>
        <w:rPr>
          <w:rFonts w:hint="default" w:ascii="Times New Roman" w:hAnsi="Times New Roman" w:cs="Times New Roman"/>
          <w:b/>
          <w:bCs/>
        </w:rPr>
      </w:pPr>
    </w:p>
    <w:p w14:paraId="7B0956B5">
      <w:pPr>
        <w:pStyle w:val="14"/>
        <w:tabs>
          <w:tab w:val="left" w:pos="1985"/>
        </w:tabs>
        <w:spacing w:after="0" w:line="360" w:lineRule="auto"/>
        <w:ind w:left="786"/>
        <w:jc w:val="both"/>
        <w:rPr>
          <w:rFonts w:hint="default" w:ascii="Times New Roman" w:hAnsi="Times New Roman" w:cs="Times New Roman"/>
          <w:b/>
          <w:bCs/>
        </w:rPr>
      </w:pPr>
    </w:p>
    <w:p w14:paraId="5D57B138">
      <w:pPr>
        <w:pStyle w:val="14"/>
        <w:ind w:left="0"/>
        <w:rPr>
          <w:rFonts w:hint="default" w:ascii="Times New Roman" w:hAnsi="Times New Roman" w:cs="Times New Roman"/>
          <w:b/>
        </w:rPr>
      </w:pPr>
      <w:r>
        <w:rPr>
          <w:rFonts w:hint="default" w:ascii="Times New Roman" w:hAnsi="Times New Roman" w:cs="Times New Roman"/>
          <w:b/>
        </w:rPr>
        <w:t>PENUTUP</w:t>
      </w:r>
    </w:p>
    <w:p w14:paraId="20EFB9AF">
      <w:pPr>
        <w:pStyle w:val="14"/>
        <w:ind w:left="0"/>
        <w:rPr>
          <w:rFonts w:hint="default" w:ascii="Times New Roman" w:hAnsi="Times New Roman" w:cs="Times New Roman"/>
          <w:b/>
        </w:rPr>
      </w:pPr>
    </w:p>
    <w:p w14:paraId="698BBB69">
      <w:pPr>
        <w:pStyle w:val="14"/>
        <w:numPr>
          <w:ilvl w:val="0"/>
          <w:numId w:val="8"/>
        </w:numPr>
        <w:ind w:left="426" w:hanging="426"/>
        <w:rPr>
          <w:rFonts w:hint="default" w:ascii="Times New Roman" w:hAnsi="Times New Roman" w:cs="Times New Roman"/>
          <w:b/>
        </w:rPr>
      </w:pPr>
      <w:r>
        <w:rPr>
          <w:rFonts w:hint="default" w:ascii="Times New Roman" w:hAnsi="Times New Roman" w:cs="Times New Roman"/>
          <w:b/>
        </w:rPr>
        <w:t>KESIMPULAN</w:t>
      </w:r>
    </w:p>
    <w:p w14:paraId="48723FB2">
      <w:pPr>
        <w:pStyle w:val="14"/>
        <w:spacing w:after="0" w:line="240" w:lineRule="auto"/>
        <w:ind w:left="425"/>
        <w:rPr>
          <w:rFonts w:hint="default" w:ascii="Times New Roman" w:hAnsi="Times New Roman" w:cs="Times New Roman"/>
        </w:rPr>
      </w:pPr>
    </w:p>
    <w:p w14:paraId="2DC363A9">
      <w:pPr>
        <w:numPr>
          <w:ilvl w:val="0"/>
          <w:numId w:val="9"/>
        </w:numPr>
        <w:spacing w:line="360" w:lineRule="auto"/>
        <w:ind w:left="426" w:hanging="426"/>
        <w:jc w:val="both"/>
        <w:rPr>
          <w:rFonts w:hint="default" w:ascii="Times New Roman" w:hAnsi="Times New Roman" w:cs="Times New Roman"/>
        </w:rPr>
      </w:pPr>
      <w:r>
        <w:rPr>
          <w:rFonts w:hint="default" w:ascii="Times New Roman" w:hAnsi="Times New Roman" w:cs="Times New Roman"/>
        </w:rPr>
        <w:t>Dari analisa dapat dilihat bahwa kebutuhan ruang parkir pada ruas jalan Mayjen Ryachudu sepanjang 80 meter masih memadai atau masih cukup khususnya parkir on street, dapat dilihat dari presentase ruang parkir yang digunakan pada hari kerja (hari senin) sebesar 68,75 %, sedangkan untuk hari libur (hari minggu) sebesar 43,75 %. Dan untuk Akumulasi Parkir pada hari kerja tertinggi 11 kendaraan yaitu pada jam 10.45 – 11.00 WIB sedangkan untuk hari libur teringgi 7 kendaraan yaitu pada jam 18.30 – 18.45 WIB, dengan Satuan Ruang Parkir (SRP) yang tesedia saat ini adalah 16 kendaraan, jadi pada ruas jalan ini masih cukup Satuan Ruang Parkirnya.</w:t>
      </w:r>
    </w:p>
    <w:p w14:paraId="32393E3C">
      <w:pPr>
        <w:numPr>
          <w:ilvl w:val="0"/>
          <w:numId w:val="9"/>
        </w:numPr>
        <w:spacing w:after="0" w:line="360" w:lineRule="auto"/>
        <w:ind w:left="426" w:hanging="426"/>
        <w:jc w:val="both"/>
        <w:rPr>
          <w:rFonts w:hint="default" w:ascii="Times New Roman" w:hAnsi="Times New Roman" w:eastAsia="Times New Roman" w:cs="Times New Roman"/>
          <w:color w:val="FF0000"/>
          <w:lang w:eastAsia="id-ID"/>
        </w:rPr>
      </w:pPr>
      <w:r>
        <w:rPr>
          <w:rFonts w:hint="default" w:ascii="Times New Roman" w:hAnsi="Times New Roman" w:cs="Times New Roman"/>
        </w:rPr>
        <w:t xml:space="preserve">Untuk PAD Retribusi Parkir pada ruas jalan Mayjen Ryachudu dengan target PAD sebesar Rp. 107.000,- /hari atau Rp. 3.210.000,-/ bulan dengan hasil survey di lapangan untuk hari kerja (hari senin, selasa, rabu, kamis, jumat) sebesar Rp. 220.000,-/ hari dan hari libur (hari sabtu dan minggu) sebesar Rp. 60.000,-/hari atau Rp. </w:t>
      </w:r>
      <w:r>
        <w:rPr>
          <w:rFonts w:hint="default" w:ascii="Times New Roman" w:hAnsi="Times New Roman" w:cs="Times New Roman"/>
          <w:bCs/>
        </w:rPr>
        <w:t xml:space="preserve">5.320.000,-/ bulan. </w:t>
      </w:r>
    </w:p>
    <w:p w14:paraId="74097458">
      <w:pPr>
        <w:spacing w:after="0" w:line="240" w:lineRule="auto"/>
        <w:jc w:val="both"/>
        <w:rPr>
          <w:rFonts w:hint="default" w:ascii="Times New Roman" w:hAnsi="Times New Roman" w:cs="Times New Roman"/>
          <w:bCs/>
        </w:rPr>
      </w:pPr>
    </w:p>
    <w:p w14:paraId="4CF80F35">
      <w:pPr>
        <w:spacing w:after="0" w:line="360" w:lineRule="auto"/>
        <w:jc w:val="both"/>
        <w:rPr>
          <w:rFonts w:hint="default" w:ascii="Times New Roman" w:hAnsi="Times New Roman" w:cs="Times New Roman"/>
          <w:b/>
          <w:bCs/>
        </w:rPr>
      </w:pPr>
      <w:r>
        <w:rPr>
          <w:rFonts w:hint="default" w:ascii="Times New Roman" w:hAnsi="Times New Roman" w:cs="Times New Roman"/>
          <w:b/>
          <w:bCs/>
        </w:rPr>
        <w:t>SARAN</w:t>
      </w:r>
    </w:p>
    <w:p w14:paraId="08BB9435">
      <w:pPr>
        <w:spacing w:after="0" w:line="240" w:lineRule="auto"/>
        <w:jc w:val="both"/>
        <w:rPr>
          <w:rFonts w:hint="default" w:ascii="Times New Roman" w:hAnsi="Times New Roman" w:eastAsia="Times New Roman" w:cs="Times New Roman"/>
          <w:b/>
          <w:color w:val="FF0000"/>
          <w:lang w:eastAsia="id-ID"/>
        </w:rPr>
      </w:pPr>
    </w:p>
    <w:p w14:paraId="1874881F">
      <w:pPr>
        <w:numPr>
          <w:ilvl w:val="0"/>
          <w:numId w:val="10"/>
        </w:numPr>
        <w:spacing w:line="360" w:lineRule="auto"/>
        <w:ind w:left="426" w:hanging="426"/>
        <w:jc w:val="both"/>
        <w:rPr>
          <w:rFonts w:hint="default" w:ascii="Times New Roman" w:hAnsi="Times New Roman" w:cs="Times New Roman"/>
        </w:rPr>
      </w:pPr>
      <w:r>
        <w:rPr>
          <w:rFonts w:hint="default" w:ascii="Times New Roman" w:hAnsi="Times New Roman" w:cs="Times New Roman"/>
        </w:rPr>
        <w:t>Pada ruas jalan Mayjen Ryachudu sudah cukup untuk memenuhi kebutuhan parkir on street di jalan Ryachudu akan tetapi perlu ditambah  Satuan Ruang Parkir (SRP) lagi sehingga presentase kebutuhan parkir pada hari kerja dapat menurun. Dan Ruas jalan Mayjen Ryachudu agar dilengkapi dengan Surat Keputusan (SK) parkir sehingga dapat di ketahui Satuan Ruang Parkir (SRP) yang diperbolehkan untuk parkir pada ruas jalan Mayjen Ryachudu dan pada parkir on street jalan Mayjen Ryachudu sebaiknya dilengkapi dengan garis marka untuk mengetahui Satuan Ruang Parkirnya.</w:t>
      </w:r>
    </w:p>
    <w:p w14:paraId="69F91808">
      <w:pPr>
        <w:numPr>
          <w:ilvl w:val="0"/>
          <w:numId w:val="10"/>
        </w:numPr>
        <w:spacing w:line="360" w:lineRule="auto"/>
        <w:ind w:left="426" w:hanging="426"/>
        <w:jc w:val="both"/>
        <w:rPr>
          <w:rFonts w:hint="default" w:ascii="Times New Roman" w:hAnsi="Times New Roman" w:cs="Times New Roman"/>
        </w:rPr>
      </w:pPr>
      <w:r>
        <w:rPr>
          <w:rFonts w:hint="default" w:ascii="Times New Roman" w:hAnsi="Times New Roman" w:cs="Times New Roman"/>
        </w:rPr>
        <w:t>Dalam menghitung naiknya PAD pada ruas jalan sebaiknya dilakukan survey retribusi parkir. Dengan dilakukannya survey retribusi parkir dapat tercapai sesuai dengan yang direncanakan. Survey retribusi parkir itu penting untuk membantu Dinas dalam menentukan target PAD sehingga tidak terjadi tidak tercapai nya target PAD pada setiap titik parkir on street.</w:t>
      </w:r>
    </w:p>
    <w:p w14:paraId="58BAE417">
      <w:pPr>
        <w:numPr>
          <w:ilvl w:val="0"/>
          <w:numId w:val="10"/>
        </w:numPr>
        <w:spacing w:line="360" w:lineRule="auto"/>
        <w:ind w:left="426" w:hanging="426"/>
        <w:jc w:val="both"/>
        <w:rPr>
          <w:rFonts w:hint="default" w:ascii="Times New Roman" w:hAnsi="Times New Roman" w:cs="Times New Roman"/>
        </w:rPr>
      </w:pPr>
      <w:r>
        <w:rPr>
          <w:rFonts w:hint="default" w:ascii="Times New Roman" w:hAnsi="Times New Roman" w:cs="Times New Roman"/>
        </w:rPr>
        <w:t>Agar kedepannya tarif parkir yang digunakan dapat bervariasi tergantung zona parkirnya, waktu parkir, jenis kendaraan. Daerah tingkat kepadatan tinggi atau permintaan parkir yang tinggi maka tarif parkir nya tinggi, sehingga tidak perlu menambah Satuan Ruang Parkir (SRP) on street baru sehingga tidak menimbulkan masalah baru yaitu kemacetan lalu lintas. Untuk mempermudah menghitung lama nya kendaraan parkir disarankan untuk menggunakan elektronik parkir.</w:t>
      </w:r>
    </w:p>
    <w:p w14:paraId="06840E58">
      <w:pPr>
        <w:spacing w:after="0" w:line="240" w:lineRule="auto"/>
        <w:ind w:left="425"/>
        <w:jc w:val="both"/>
        <w:rPr>
          <w:rFonts w:hint="default" w:ascii="Times New Roman" w:hAnsi="Times New Roman" w:cs="Times New Roman"/>
        </w:rPr>
      </w:pPr>
    </w:p>
    <w:p w14:paraId="6E82B7CD">
      <w:pPr>
        <w:pStyle w:val="14"/>
        <w:ind w:left="0"/>
        <w:jc w:val="both"/>
        <w:rPr>
          <w:rFonts w:hint="default" w:ascii="Times New Roman" w:hAnsi="Times New Roman" w:cs="Times New Roman"/>
          <w:b/>
        </w:rPr>
      </w:pPr>
      <w:r>
        <w:rPr>
          <w:rFonts w:hint="default" w:ascii="Times New Roman" w:hAnsi="Times New Roman" w:cs="Times New Roman"/>
          <w:b/>
        </w:rPr>
        <w:t>DAFTAR PUSTAKA</w:t>
      </w:r>
    </w:p>
    <w:p w14:paraId="78D0025C">
      <w:pPr>
        <w:pStyle w:val="14"/>
        <w:spacing w:line="240" w:lineRule="auto"/>
        <w:ind w:left="0"/>
        <w:jc w:val="both"/>
        <w:rPr>
          <w:rFonts w:hint="default" w:ascii="Times New Roman" w:hAnsi="Times New Roman" w:cs="Times New Roman"/>
        </w:rPr>
      </w:pPr>
    </w:p>
    <w:p w14:paraId="1985F8FF">
      <w:pPr>
        <w:pStyle w:val="20"/>
        <w:ind w:left="709" w:hanging="709"/>
        <w:jc w:val="both"/>
        <w:rPr>
          <w:rFonts w:hint="default" w:ascii="Times New Roman" w:hAnsi="Times New Roman" w:cs="Times New Roman"/>
          <w:iCs/>
        </w:rPr>
      </w:pPr>
      <w:r>
        <w:rPr>
          <w:rFonts w:hint="default" w:ascii="Times New Roman" w:hAnsi="Times New Roman" w:cs="Times New Roman"/>
          <w:iCs/>
        </w:rPr>
        <w:t xml:space="preserve">Arif Muljadi. (2006). </w:t>
      </w:r>
      <w:r>
        <w:rPr>
          <w:rFonts w:hint="default" w:ascii="Times New Roman" w:hAnsi="Times New Roman" w:cs="Times New Roman"/>
          <w:i/>
          <w:iCs/>
        </w:rPr>
        <w:t>Pokok pokok dan Ikhtisar Manajemen Strategis Perencanaan dan Manajemen Kerja</w:t>
      </w:r>
      <w:r>
        <w:rPr>
          <w:rFonts w:hint="default" w:ascii="Times New Roman" w:hAnsi="Times New Roman" w:cs="Times New Roman"/>
          <w:iCs/>
        </w:rPr>
        <w:t>. Jakarta : Prestasi Pustaka</w:t>
      </w:r>
    </w:p>
    <w:p w14:paraId="6A2608A8">
      <w:pPr>
        <w:pStyle w:val="20"/>
        <w:ind w:left="709" w:hanging="709"/>
        <w:jc w:val="both"/>
        <w:rPr>
          <w:rFonts w:hint="default" w:ascii="Times New Roman" w:hAnsi="Times New Roman" w:cs="Times New Roman"/>
          <w:iCs/>
        </w:rPr>
      </w:pPr>
      <w:r>
        <w:rPr>
          <w:rFonts w:hint="default" w:ascii="Times New Roman" w:hAnsi="Times New Roman" w:cs="Times New Roman"/>
          <w:iCs/>
        </w:rPr>
        <w:t xml:space="preserve">Hunger, J David dan Thomas L. Wheelen. (2003). </w:t>
      </w:r>
      <w:r>
        <w:rPr>
          <w:rFonts w:hint="default" w:ascii="Times New Roman" w:hAnsi="Times New Roman" w:cs="Times New Roman"/>
          <w:i/>
          <w:iCs/>
        </w:rPr>
        <w:t>Manajemen Strategis</w:t>
      </w:r>
      <w:r>
        <w:rPr>
          <w:rFonts w:hint="default" w:ascii="Times New Roman" w:hAnsi="Times New Roman" w:cs="Times New Roman"/>
          <w:iCs/>
        </w:rPr>
        <w:t>. Yogyakarta : Penerbit  Andi.</w:t>
      </w:r>
    </w:p>
    <w:p w14:paraId="4608D827">
      <w:pPr>
        <w:ind w:left="709" w:hanging="709"/>
        <w:jc w:val="both"/>
        <w:rPr>
          <w:rFonts w:hint="default" w:ascii="Times New Roman" w:hAnsi="Times New Roman" w:cs="Times New Roman"/>
        </w:rPr>
      </w:pPr>
      <w:r>
        <w:rPr>
          <w:rFonts w:hint="default" w:ascii="Times New Roman" w:hAnsi="Times New Roman" w:cs="Times New Roman"/>
        </w:rPr>
        <w:t xml:space="preserve">Jauch, Lawrwnce R. dan William F. Glueck. (1999). </w:t>
      </w:r>
      <w:r>
        <w:rPr>
          <w:rFonts w:hint="default" w:ascii="Times New Roman" w:hAnsi="Times New Roman" w:cs="Times New Roman"/>
          <w:i/>
        </w:rPr>
        <w:t>Manajemen Strategis dan Kebijakan Perusahaan</w:t>
      </w:r>
      <w:r>
        <w:rPr>
          <w:rFonts w:hint="default" w:ascii="Times New Roman" w:hAnsi="Times New Roman" w:cs="Times New Roman"/>
        </w:rPr>
        <w:t>. Jakarta. Erlangga</w:t>
      </w:r>
    </w:p>
    <w:p w14:paraId="51AF8EBE">
      <w:pPr>
        <w:jc w:val="both"/>
        <w:rPr>
          <w:rFonts w:hint="default" w:ascii="Times New Roman" w:hAnsi="Times New Roman" w:cs="Times New Roman"/>
        </w:rPr>
      </w:pPr>
      <w:r>
        <w:rPr>
          <w:rFonts w:hint="default" w:ascii="Times New Roman" w:hAnsi="Times New Roman" w:cs="Times New Roman"/>
        </w:rPr>
        <w:t xml:space="preserve">J. Salusu. (1996). </w:t>
      </w:r>
      <w:r>
        <w:rPr>
          <w:rFonts w:hint="default" w:ascii="Times New Roman" w:hAnsi="Times New Roman" w:cs="Times New Roman"/>
          <w:i/>
        </w:rPr>
        <w:t>Pengambilan Keputusan Strategis</w:t>
      </w:r>
      <w:r>
        <w:rPr>
          <w:rFonts w:hint="default" w:ascii="Times New Roman" w:hAnsi="Times New Roman" w:cs="Times New Roman"/>
        </w:rPr>
        <w:t>. Jakarta. PT. Gamedia.</w:t>
      </w:r>
    </w:p>
    <w:p w14:paraId="251F10F9">
      <w:pPr>
        <w:pStyle w:val="20"/>
        <w:ind w:left="709" w:hanging="709"/>
        <w:jc w:val="both"/>
        <w:rPr>
          <w:rFonts w:hint="default" w:ascii="Times New Roman" w:hAnsi="Times New Roman" w:cs="Times New Roman"/>
        </w:rPr>
      </w:pPr>
      <w:r>
        <w:rPr>
          <w:rFonts w:hint="default" w:ascii="Times New Roman" w:hAnsi="Times New Roman" w:cs="Times New Roman"/>
          <w:i/>
          <w:iCs/>
        </w:rPr>
        <w:t>Manual Kapasitas Jalan Indonesia.</w:t>
      </w:r>
      <w:r>
        <w:rPr>
          <w:rFonts w:hint="default" w:ascii="Times New Roman" w:hAnsi="Times New Roman" w:cs="Times New Roman"/>
        </w:rPr>
        <w:t xml:space="preserve"> (1997). Jakarta: Direktorat Jenderal Bina Marga Departemen Pekerjaan Umum.</w:t>
      </w:r>
    </w:p>
    <w:p w14:paraId="64A2CB9C">
      <w:pPr>
        <w:pStyle w:val="20"/>
        <w:jc w:val="both"/>
        <w:rPr>
          <w:rFonts w:hint="default" w:ascii="Times New Roman" w:hAnsi="Times New Roman" w:cs="Times New Roman"/>
        </w:rPr>
      </w:pPr>
      <w:r>
        <w:rPr>
          <w:rFonts w:hint="default" w:ascii="Times New Roman" w:hAnsi="Times New Roman" w:cs="Times New Roman"/>
        </w:rPr>
        <w:t xml:space="preserve">Nurfajriat. (2007). </w:t>
      </w:r>
      <w:r>
        <w:rPr>
          <w:rFonts w:hint="default" w:ascii="Times New Roman" w:hAnsi="Times New Roman" w:cs="Times New Roman"/>
          <w:i/>
          <w:iCs/>
        </w:rPr>
        <w:t>Skripsi Tidak Dipublikasikan.</w:t>
      </w:r>
      <w:r>
        <w:rPr>
          <w:rFonts w:hint="default" w:ascii="Times New Roman" w:hAnsi="Times New Roman" w:cs="Times New Roman"/>
        </w:rPr>
        <w:t xml:space="preserve"> Unikom Jogjakarta.</w:t>
      </w:r>
    </w:p>
    <w:p w14:paraId="17CC2621">
      <w:pPr>
        <w:pStyle w:val="20"/>
        <w:ind w:left="709" w:hanging="709"/>
        <w:jc w:val="both"/>
        <w:rPr>
          <w:rFonts w:hint="default" w:ascii="Times New Roman" w:hAnsi="Times New Roman" w:cs="Times New Roman"/>
        </w:rPr>
      </w:pPr>
      <w:r>
        <w:rPr>
          <w:rFonts w:hint="default" w:ascii="Times New Roman" w:hAnsi="Times New Roman" w:cs="Times New Roman"/>
          <w:i/>
          <w:iCs/>
        </w:rPr>
        <w:t>Pedoman Teknis Penyelenggaraan Fasilitas Parkir.</w:t>
      </w:r>
      <w:r>
        <w:rPr>
          <w:rFonts w:hint="default" w:ascii="Times New Roman" w:hAnsi="Times New Roman" w:cs="Times New Roman"/>
        </w:rPr>
        <w:t xml:space="preserve"> (1996). Jakarta: Dirjen Perhubungan Darat .</w:t>
      </w:r>
    </w:p>
    <w:p w14:paraId="6F21C08E">
      <w:pPr>
        <w:ind w:left="709" w:hanging="709"/>
        <w:jc w:val="both"/>
        <w:rPr>
          <w:rFonts w:hint="default" w:ascii="Times New Roman" w:hAnsi="Times New Roman" w:cs="Times New Roman"/>
        </w:rPr>
      </w:pPr>
      <w:r>
        <w:rPr>
          <w:rFonts w:hint="default" w:ascii="Times New Roman" w:hAnsi="Times New Roman" w:cs="Times New Roman"/>
          <w:iCs/>
        </w:rPr>
        <w:t xml:space="preserve">Purnamasari, R. (2017). </w:t>
      </w:r>
      <w:r>
        <w:rPr>
          <w:rFonts w:hint="default" w:ascii="Times New Roman" w:hAnsi="Times New Roman" w:cs="Times New Roman"/>
          <w:i/>
          <w:iCs/>
        </w:rPr>
        <w:t>Analisis On Street di kawasan Masjid Agung Islamic Center Kabupaten Rokan Hulu terhadap Pendapatan Asli Daerah</w:t>
      </w:r>
      <w:r>
        <w:rPr>
          <w:rFonts w:hint="default" w:ascii="Times New Roman" w:hAnsi="Times New Roman" w:cs="Times New Roman"/>
          <w:iCs/>
        </w:rPr>
        <w:t>. Skripsi Teknik Sipil Universitas Pasir Pengaraian. Rokan Hulu.</w:t>
      </w:r>
    </w:p>
    <w:p w14:paraId="770D97C8">
      <w:pPr>
        <w:jc w:val="both"/>
        <w:rPr>
          <w:rFonts w:hint="default" w:ascii="Times New Roman" w:hAnsi="Times New Roman" w:cs="Times New Roman"/>
        </w:rPr>
      </w:pPr>
      <w:r>
        <w:rPr>
          <w:rFonts w:hint="default" w:ascii="Times New Roman" w:hAnsi="Times New Roman" w:cs="Times New Roman"/>
          <w:iCs/>
        </w:rPr>
        <w:t xml:space="preserve">Robbins dan Coulter. (2012). </w:t>
      </w:r>
      <w:r>
        <w:rPr>
          <w:rFonts w:hint="default" w:ascii="Times New Roman" w:hAnsi="Times New Roman" w:cs="Times New Roman"/>
          <w:i/>
          <w:iCs/>
        </w:rPr>
        <w:t>Manajemen</w:t>
      </w:r>
      <w:r>
        <w:rPr>
          <w:rFonts w:hint="default" w:ascii="Times New Roman" w:hAnsi="Times New Roman" w:cs="Times New Roman"/>
          <w:iCs/>
        </w:rPr>
        <w:t>. Jakarta</w:t>
      </w:r>
    </w:p>
    <w:p w14:paraId="6932F169">
      <w:pPr>
        <w:pStyle w:val="20"/>
        <w:ind w:left="709" w:hanging="709"/>
        <w:jc w:val="both"/>
        <w:rPr>
          <w:rFonts w:hint="default" w:ascii="Times New Roman" w:hAnsi="Times New Roman" w:cs="Times New Roman"/>
        </w:rPr>
      </w:pPr>
      <w:r>
        <w:rPr>
          <w:rFonts w:hint="default" w:ascii="Times New Roman" w:hAnsi="Times New Roman" w:cs="Times New Roman"/>
        </w:rPr>
        <w:t xml:space="preserve">St. Maryam H, L. B. (2019). Analisa Kebutuan Satuan Ruang Parkir Giant Extra Depart. di Jl. AP. Pettarani Kota Makassar. Vol </w:t>
      </w:r>
      <w:r>
        <w:rPr>
          <w:rFonts w:hint="default" w:ascii="Times New Roman" w:hAnsi="Times New Roman" w:cs="Times New Roman"/>
          <w:i/>
          <w:iCs/>
        </w:rPr>
        <w:t>3 No 2</w:t>
      </w:r>
      <w:r>
        <w:rPr>
          <w:rFonts w:hint="default" w:ascii="Times New Roman" w:hAnsi="Times New Roman" w:cs="Times New Roman"/>
        </w:rPr>
        <w:t>, 112-121.</w:t>
      </w:r>
    </w:p>
    <w:p w14:paraId="6A8005A8">
      <w:pPr>
        <w:ind w:left="709" w:hanging="709"/>
        <w:jc w:val="both"/>
        <w:rPr>
          <w:rFonts w:hint="default" w:ascii="Times New Roman" w:hAnsi="Times New Roman" w:cs="Times New Roman"/>
        </w:rPr>
      </w:pPr>
      <w:r>
        <w:rPr>
          <w:rFonts w:hint="default" w:ascii="Times New Roman" w:hAnsi="Times New Roman" w:cs="Times New Roman"/>
        </w:rPr>
        <w:t xml:space="preserve">Sudiraharjo, R. (2004). </w:t>
      </w:r>
      <w:r>
        <w:rPr>
          <w:rFonts w:hint="default" w:ascii="Times New Roman" w:hAnsi="Times New Roman" w:cs="Times New Roman"/>
          <w:i/>
        </w:rPr>
        <w:t>Analisis Kebutuhan Ruang Parkir di Pasar Bandarjo Ungaran</w:t>
      </w:r>
      <w:r>
        <w:rPr>
          <w:rFonts w:hint="default" w:ascii="Times New Roman" w:hAnsi="Times New Roman" w:cs="Times New Roman"/>
        </w:rPr>
        <w:t>. Volume 13 No 1, 8-24.</w:t>
      </w:r>
    </w:p>
    <w:p w14:paraId="211A12FA">
      <w:pPr>
        <w:pStyle w:val="20"/>
        <w:ind w:left="709" w:hanging="709"/>
        <w:jc w:val="both"/>
        <w:rPr>
          <w:rFonts w:hint="default" w:ascii="Times New Roman" w:hAnsi="Times New Roman" w:cs="Times New Roman"/>
        </w:rPr>
      </w:pPr>
      <w:r>
        <w:rPr>
          <w:rFonts w:hint="default" w:ascii="Times New Roman" w:hAnsi="Times New Roman" w:cs="Times New Roman"/>
        </w:rPr>
        <w:t xml:space="preserve">Sugiyono. (2019). </w:t>
      </w:r>
      <w:r>
        <w:rPr>
          <w:rFonts w:hint="default" w:ascii="Times New Roman" w:hAnsi="Times New Roman" w:cs="Times New Roman"/>
          <w:i/>
          <w:iCs/>
        </w:rPr>
        <w:t>Metode Penelitian Kuantitatif Kualitatif dan R&amp;D.</w:t>
      </w:r>
      <w:r>
        <w:rPr>
          <w:rFonts w:hint="default" w:ascii="Times New Roman" w:hAnsi="Times New Roman" w:cs="Times New Roman"/>
        </w:rPr>
        <w:t xml:space="preserve"> Bandung: Alfabeta.</w:t>
      </w:r>
    </w:p>
    <w:p w14:paraId="639A949E">
      <w:pPr>
        <w:pStyle w:val="20"/>
        <w:jc w:val="both"/>
        <w:rPr>
          <w:rFonts w:hint="default" w:ascii="Times New Roman" w:hAnsi="Times New Roman" w:cs="Times New Roman"/>
        </w:rPr>
      </w:pPr>
      <w:r>
        <w:rPr>
          <w:rFonts w:hint="default" w:ascii="Times New Roman" w:hAnsi="Times New Roman" w:cs="Times New Roman"/>
        </w:rPr>
        <w:t xml:space="preserve">Tamin, O. Z. (2000). </w:t>
      </w:r>
      <w:r>
        <w:rPr>
          <w:rFonts w:hint="default" w:ascii="Times New Roman" w:hAnsi="Times New Roman" w:cs="Times New Roman"/>
          <w:i/>
          <w:iCs/>
        </w:rPr>
        <w:t>Perencanaan dan Pemodelan Transportasi.</w:t>
      </w:r>
      <w:r>
        <w:rPr>
          <w:rFonts w:hint="default" w:ascii="Times New Roman" w:hAnsi="Times New Roman" w:cs="Times New Roman"/>
        </w:rPr>
        <w:t xml:space="preserve"> Bandung: ITB.</w:t>
      </w:r>
    </w:p>
    <w:p w14:paraId="2829F90E">
      <w:pPr>
        <w:pStyle w:val="20"/>
        <w:ind w:left="709" w:hanging="709"/>
        <w:jc w:val="both"/>
        <w:rPr>
          <w:rFonts w:hint="default" w:ascii="Times New Roman" w:hAnsi="Times New Roman" w:cs="Times New Roman"/>
        </w:rPr>
      </w:pPr>
      <w:r>
        <w:rPr>
          <w:rFonts w:hint="default" w:ascii="Times New Roman" w:hAnsi="Times New Roman" w:cs="Times New Roman"/>
          <w:i/>
          <w:iCs/>
        </w:rPr>
        <w:t>Undang Undang Republik Indonesia Lalu Lintas dan Angkutan Jalan Nomor 22 Tahun 2009</w:t>
      </w:r>
      <w:r>
        <w:rPr>
          <w:rFonts w:hint="default" w:ascii="Times New Roman" w:hAnsi="Times New Roman" w:cs="Times New Roman"/>
        </w:rPr>
        <w:t>. Jakarta.</w:t>
      </w:r>
    </w:p>
    <w:p w14:paraId="13FDB5D0">
      <w:pPr>
        <w:pStyle w:val="20"/>
        <w:ind w:left="709" w:hanging="709"/>
        <w:jc w:val="both"/>
        <w:rPr>
          <w:rFonts w:hint="default" w:ascii="Times New Roman" w:hAnsi="Times New Roman" w:cs="Times New Roman"/>
        </w:rPr>
      </w:pPr>
      <w:r>
        <w:rPr>
          <w:rFonts w:hint="default" w:ascii="Times New Roman" w:hAnsi="Times New Roman" w:cs="Times New Roman"/>
        </w:rPr>
        <w:t xml:space="preserve">Widoyoko, E. P. (2013). </w:t>
      </w:r>
      <w:r>
        <w:rPr>
          <w:rFonts w:hint="default" w:ascii="Times New Roman" w:hAnsi="Times New Roman" w:cs="Times New Roman"/>
          <w:i/>
          <w:iCs/>
        </w:rPr>
        <w:t>Teknik Penyusunan Instrumen Penelitian.</w:t>
      </w:r>
      <w:r>
        <w:rPr>
          <w:rFonts w:hint="default" w:ascii="Times New Roman" w:hAnsi="Times New Roman" w:cs="Times New Roman"/>
        </w:rPr>
        <w:t xml:space="preserve"> Yogyakarta: Pustaka Pelajar.</w:t>
      </w:r>
    </w:p>
    <w:p w14:paraId="7F9365DC">
      <w:pPr>
        <w:ind w:left="709" w:hanging="709"/>
        <w:jc w:val="both"/>
        <w:rPr>
          <w:rFonts w:hint="default" w:ascii="Times New Roman" w:hAnsi="Times New Roman" w:cs="Times New Roman"/>
        </w:rPr>
      </w:pPr>
      <w:r>
        <w:rPr>
          <w:rFonts w:hint="default" w:ascii="Times New Roman" w:hAnsi="Times New Roman" w:cs="Times New Roman"/>
        </w:rPr>
        <w:t xml:space="preserve">Abubakar, Iskandar dkk. (1998), </w:t>
      </w:r>
      <w:r>
        <w:rPr>
          <w:rFonts w:hint="default" w:ascii="Times New Roman" w:hAnsi="Times New Roman" w:cs="Times New Roman"/>
          <w:i/>
        </w:rPr>
        <w:t>Sistem Transportasi Kota</w:t>
      </w:r>
      <w:r>
        <w:rPr>
          <w:rFonts w:hint="default" w:ascii="Times New Roman" w:hAnsi="Times New Roman" w:cs="Times New Roman"/>
        </w:rPr>
        <w:t>, Direktorat Bina Sistem Lalu Lintas dan Angkutan Kota, Jakarta.</w:t>
      </w:r>
    </w:p>
    <w:p w14:paraId="3F26682C">
      <w:pPr>
        <w:spacing w:after="0"/>
        <w:rPr>
          <w:rFonts w:hint="default" w:ascii="Times New Roman" w:hAnsi="Times New Roman" w:cs="Times New Roman"/>
          <w:i/>
        </w:rPr>
      </w:pPr>
      <w:r>
        <w:rPr>
          <w:rFonts w:hint="default" w:ascii="Times New Roman" w:hAnsi="Times New Roman" w:cs="Times New Roman"/>
        </w:rPr>
        <w:t xml:space="preserve">Anonim, 1993, </w:t>
      </w:r>
      <w:r>
        <w:rPr>
          <w:rFonts w:hint="default" w:ascii="Times New Roman" w:hAnsi="Times New Roman" w:cs="Times New Roman"/>
          <w:i/>
        </w:rPr>
        <w:t>Peraturan Pemerintah No. 43</w:t>
      </w:r>
    </w:p>
    <w:p w14:paraId="3891D4E2">
      <w:pPr>
        <w:spacing w:after="0"/>
        <w:rPr>
          <w:rFonts w:hint="default" w:ascii="Times New Roman" w:hAnsi="Times New Roman" w:cs="Times New Roman"/>
        </w:rPr>
      </w:pPr>
    </w:p>
    <w:p w14:paraId="6E9BA03C">
      <w:pPr>
        <w:spacing w:after="0"/>
        <w:ind w:left="709" w:hanging="709"/>
        <w:jc w:val="both"/>
        <w:rPr>
          <w:rFonts w:hint="default" w:ascii="Times New Roman" w:hAnsi="Times New Roman" w:cs="Times New Roman"/>
        </w:rPr>
      </w:pPr>
      <w:r>
        <w:rPr>
          <w:rFonts w:hint="default" w:ascii="Times New Roman" w:hAnsi="Times New Roman" w:cs="Times New Roman"/>
        </w:rPr>
        <w:t xml:space="preserve">Anonim, 1998, </w:t>
      </w:r>
      <w:r>
        <w:rPr>
          <w:rFonts w:hint="default" w:ascii="Times New Roman" w:hAnsi="Times New Roman" w:cs="Times New Roman"/>
          <w:i/>
        </w:rPr>
        <w:t>Pedoman Perencanaan dan Pengoperasian Fasilitas Parkir</w:t>
      </w:r>
      <w:r>
        <w:rPr>
          <w:rFonts w:hint="default" w:ascii="Times New Roman" w:hAnsi="Times New Roman" w:cs="Times New Roman"/>
        </w:rPr>
        <w:t>, Direktorat Jenderal Perhubungan Darat, Jakarta.</w:t>
      </w:r>
    </w:p>
    <w:p w14:paraId="624D6788">
      <w:pPr>
        <w:spacing w:after="0" w:line="240" w:lineRule="auto"/>
        <w:rPr>
          <w:rFonts w:hint="default" w:ascii="Times New Roman" w:hAnsi="Times New Roman" w:cs="Times New Roman"/>
        </w:rPr>
      </w:pPr>
    </w:p>
    <w:p w14:paraId="2772575A">
      <w:pPr>
        <w:spacing w:after="0"/>
        <w:ind w:left="709" w:hanging="709"/>
        <w:jc w:val="both"/>
        <w:rPr>
          <w:rFonts w:hint="default" w:ascii="Times New Roman" w:hAnsi="Times New Roman" w:cs="Times New Roman"/>
        </w:rPr>
      </w:pPr>
      <w:r>
        <w:rPr>
          <w:rFonts w:hint="default" w:ascii="Times New Roman" w:hAnsi="Times New Roman" w:cs="Times New Roman"/>
        </w:rPr>
        <w:t xml:space="preserve">Anonim, 2005. </w:t>
      </w:r>
      <w:r>
        <w:rPr>
          <w:rFonts w:hint="default" w:ascii="Times New Roman" w:hAnsi="Times New Roman" w:cs="Times New Roman"/>
          <w:i/>
        </w:rPr>
        <w:t>Buku Pedoman Penulisan Tugas Akhir</w:t>
      </w:r>
      <w:r>
        <w:rPr>
          <w:rFonts w:hint="default" w:ascii="Times New Roman" w:hAnsi="Times New Roman" w:cs="Times New Roman"/>
        </w:rPr>
        <w:t>, Jurusan Teknik Sipil Fakultas Teknik Universitas Sebelas Maret, Surakarta.</w:t>
      </w:r>
    </w:p>
    <w:p w14:paraId="4C9D0DC5">
      <w:pPr>
        <w:spacing w:after="0"/>
        <w:ind w:left="709" w:hanging="709"/>
        <w:jc w:val="both"/>
        <w:rPr>
          <w:rFonts w:hint="default" w:ascii="Times New Roman" w:hAnsi="Times New Roman" w:cs="Times New Roman"/>
        </w:rPr>
      </w:pPr>
    </w:p>
    <w:p w14:paraId="3E153E34">
      <w:pPr>
        <w:spacing w:after="0"/>
        <w:ind w:left="709" w:hanging="709"/>
        <w:jc w:val="both"/>
        <w:rPr>
          <w:rFonts w:hint="default" w:ascii="Times New Roman" w:hAnsi="Times New Roman" w:cs="Times New Roman"/>
        </w:rPr>
      </w:pPr>
      <w:r>
        <w:rPr>
          <w:rFonts w:hint="default" w:ascii="Times New Roman" w:hAnsi="Times New Roman" w:cs="Times New Roman"/>
        </w:rPr>
        <w:t xml:space="preserve">Anonim, 1996, </w:t>
      </w:r>
      <w:r>
        <w:rPr>
          <w:rFonts w:hint="default" w:ascii="Times New Roman" w:hAnsi="Times New Roman" w:cs="Times New Roman"/>
          <w:i/>
        </w:rPr>
        <w:t>Keputusan Direktur Jenderal Perhubungan Darat No. 272/HK.105/DJRD/96 tentang Pedoman Teknis Penyelenggaraan Fasilitas Parkir</w:t>
      </w:r>
      <w:r>
        <w:rPr>
          <w:rFonts w:hint="default" w:ascii="Times New Roman" w:hAnsi="Times New Roman" w:cs="Times New Roman"/>
        </w:rPr>
        <w:t>, Jakarta.</w:t>
      </w:r>
    </w:p>
    <w:p w14:paraId="2497F018">
      <w:pPr>
        <w:spacing w:after="0"/>
        <w:ind w:left="709" w:hanging="709"/>
        <w:jc w:val="both"/>
        <w:rPr>
          <w:rFonts w:hint="default" w:ascii="Times New Roman" w:hAnsi="Times New Roman" w:cs="Times New Roman"/>
        </w:rPr>
      </w:pPr>
    </w:p>
    <w:p w14:paraId="48DBCF18">
      <w:pPr>
        <w:spacing w:after="0"/>
        <w:ind w:left="709" w:hanging="709"/>
        <w:jc w:val="both"/>
        <w:rPr>
          <w:rFonts w:hint="default" w:ascii="Times New Roman" w:hAnsi="Times New Roman" w:cs="Times New Roman"/>
        </w:rPr>
      </w:pPr>
      <w:r>
        <w:rPr>
          <w:rFonts w:hint="default" w:ascii="Times New Roman" w:hAnsi="Times New Roman" w:cs="Times New Roman"/>
        </w:rPr>
        <w:t xml:space="preserve">Hobbs, F.D. 1995, </w:t>
      </w:r>
      <w:r>
        <w:rPr>
          <w:rFonts w:hint="default" w:ascii="Times New Roman" w:hAnsi="Times New Roman" w:cs="Times New Roman"/>
          <w:i/>
        </w:rPr>
        <w:t>Perencanaan dan Teknik Lalu Lintas</w:t>
      </w:r>
      <w:r>
        <w:rPr>
          <w:rFonts w:hint="default" w:ascii="Times New Roman" w:hAnsi="Times New Roman" w:cs="Times New Roman"/>
        </w:rPr>
        <w:t>, Penerbit UGM, Yogyakarta.</w:t>
      </w:r>
    </w:p>
    <w:p w14:paraId="463CD544">
      <w:pPr>
        <w:spacing w:after="0"/>
        <w:ind w:left="709" w:hanging="709"/>
        <w:jc w:val="both"/>
        <w:rPr>
          <w:rFonts w:hint="default" w:ascii="Times New Roman" w:hAnsi="Times New Roman" w:cs="Times New Roman"/>
        </w:rPr>
      </w:pPr>
    </w:p>
    <w:p w14:paraId="3E245370">
      <w:pPr>
        <w:spacing w:after="0"/>
        <w:ind w:left="709" w:hanging="709"/>
        <w:jc w:val="both"/>
        <w:rPr>
          <w:rFonts w:hint="default" w:ascii="Times New Roman" w:hAnsi="Times New Roman" w:cs="Times New Roman"/>
        </w:rPr>
      </w:pPr>
      <w:r>
        <w:rPr>
          <w:rFonts w:hint="default" w:ascii="Times New Roman" w:hAnsi="Times New Roman" w:cs="Times New Roman"/>
        </w:rPr>
        <w:t xml:space="preserve">Morlok, E. K, 1991, </w:t>
      </w:r>
      <w:r>
        <w:rPr>
          <w:rFonts w:hint="default" w:ascii="Times New Roman" w:hAnsi="Times New Roman" w:cs="Times New Roman"/>
          <w:i/>
        </w:rPr>
        <w:t>Pengantar Teknik Perencanaan Transportasi</w:t>
      </w:r>
      <w:r>
        <w:rPr>
          <w:rFonts w:hint="default" w:ascii="Times New Roman" w:hAnsi="Times New Roman" w:cs="Times New Roman"/>
        </w:rPr>
        <w:t>, Penerbit Erlangga, Jakarta.</w:t>
      </w:r>
    </w:p>
    <w:p w14:paraId="3740A66B">
      <w:pPr>
        <w:spacing w:after="0"/>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rPr>
        <w:t xml:space="preserve">Praptono, 1986, </w:t>
      </w:r>
      <w:r>
        <w:rPr>
          <w:rFonts w:hint="default" w:ascii="Times New Roman" w:hAnsi="Times New Roman" w:cs="Times New Roman"/>
          <w:i/>
        </w:rPr>
        <w:t>Metode Statistik Nonparametrik</w:t>
      </w:r>
      <w:r>
        <w:rPr>
          <w:rFonts w:hint="default" w:ascii="Times New Roman" w:hAnsi="Times New Roman" w:cs="Times New Roman"/>
        </w:rPr>
        <w:t>, Karunika, Jakarta.</w:t>
      </w:r>
    </w:p>
    <w:p w14:paraId="05758410">
      <w:pPr>
        <w:spacing w:after="0"/>
        <w:ind w:left="720" w:hanging="720"/>
        <w:jc w:val="both"/>
        <w:rPr>
          <w:rFonts w:hint="default" w:ascii="Times New Roman" w:hAnsi="Times New Roman" w:cs="Times New Roman"/>
        </w:rPr>
      </w:pPr>
    </w:p>
    <w:p w14:paraId="27A70329">
      <w:pPr>
        <w:spacing w:after="0"/>
        <w:ind w:left="720" w:hanging="720"/>
        <w:jc w:val="both"/>
        <w:rPr>
          <w:rFonts w:hint="default" w:ascii="Times New Roman" w:hAnsi="Times New Roman" w:cs="Times New Roman"/>
        </w:rPr>
      </w:pPr>
      <w:r>
        <w:rPr>
          <w:rFonts w:hint="default" w:ascii="Times New Roman" w:hAnsi="Times New Roman" w:cs="Times New Roman"/>
        </w:rPr>
        <w:t xml:space="preserve">Purbowo, Dendy, 2012, </w:t>
      </w:r>
      <w:r>
        <w:rPr>
          <w:rFonts w:hint="default" w:ascii="Times New Roman" w:hAnsi="Times New Roman" w:cs="Times New Roman"/>
          <w:i/>
        </w:rPr>
        <w:t>Studi Kapasitas Lahan Parkir On Street pada Kawasan Pasar Gede</w:t>
      </w:r>
      <w:r>
        <w:rPr>
          <w:rFonts w:hint="default" w:ascii="Times New Roman" w:hAnsi="Times New Roman" w:cs="Times New Roman"/>
        </w:rPr>
        <w:t>, Surakarta, Skripsi, UNS.</w:t>
      </w:r>
    </w:p>
    <w:p w14:paraId="56AFD4EB">
      <w:pPr>
        <w:spacing w:after="0"/>
        <w:ind w:left="720" w:hanging="720"/>
        <w:jc w:val="both"/>
        <w:rPr>
          <w:rFonts w:hint="default" w:ascii="Times New Roman" w:hAnsi="Times New Roman" w:cs="Times New Roman"/>
        </w:rPr>
      </w:pPr>
    </w:p>
    <w:p w14:paraId="2AC235AD">
      <w:pPr>
        <w:spacing w:after="0"/>
        <w:ind w:left="720" w:hanging="720"/>
        <w:jc w:val="both"/>
        <w:rPr>
          <w:rFonts w:hint="default" w:ascii="Times New Roman" w:hAnsi="Times New Roman" w:cs="Times New Roman"/>
        </w:rPr>
      </w:pPr>
      <w:r>
        <w:rPr>
          <w:rFonts w:hint="default" w:ascii="Times New Roman" w:hAnsi="Times New Roman" w:cs="Times New Roman"/>
        </w:rPr>
        <w:t xml:space="preserve">Suthnaya, Putu Alit, 2010, </w:t>
      </w:r>
      <w:r>
        <w:rPr>
          <w:rFonts w:hint="default" w:ascii="Times New Roman" w:hAnsi="Times New Roman" w:cs="Times New Roman"/>
          <w:i/>
        </w:rPr>
        <w:t>Analisis Karakteristik Dan Kebutuhan Ruang Parkir Pada Pusat Perbelanjaan di Kabupaten Badung</w:t>
      </w:r>
      <w:r>
        <w:rPr>
          <w:rFonts w:hint="default" w:ascii="Times New Roman" w:hAnsi="Times New Roman" w:cs="Times New Roman"/>
        </w:rPr>
        <w:t>, Jurnal Ilmiah, UNUD, Denpasar.</w:t>
      </w:r>
    </w:p>
    <w:p w14:paraId="7599B646">
      <w:pPr>
        <w:spacing w:after="0"/>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rPr>
        <w:t xml:space="preserve">Suwardjoko , Warpani, 1990, </w:t>
      </w:r>
      <w:r>
        <w:rPr>
          <w:rFonts w:hint="default" w:ascii="Times New Roman" w:hAnsi="Times New Roman" w:cs="Times New Roman"/>
          <w:i/>
        </w:rPr>
        <w:t>Rekayasa Lalu Lintas</w:t>
      </w:r>
      <w:r>
        <w:rPr>
          <w:rFonts w:hint="default" w:ascii="Times New Roman" w:hAnsi="Times New Roman" w:cs="Times New Roman"/>
        </w:rPr>
        <w:t>, ITB, Bandung</w:t>
      </w:r>
    </w:p>
    <w:p w14:paraId="5AE7B93E">
      <w:pPr>
        <w:spacing w:after="0"/>
        <w:ind w:left="720" w:hanging="720"/>
        <w:jc w:val="both"/>
        <w:rPr>
          <w:rFonts w:hint="default" w:ascii="Times New Roman" w:hAnsi="Times New Roman" w:cs="Times New Roman"/>
        </w:rPr>
      </w:pPr>
    </w:p>
    <w:p w14:paraId="5FE842F9">
      <w:pPr>
        <w:spacing w:after="0"/>
        <w:ind w:left="720" w:hanging="720"/>
        <w:jc w:val="both"/>
        <w:rPr>
          <w:rFonts w:hint="default" w:ascii="Times New Roman" w:hAnsi="Times New Roman" w:cs="Times New Roman"/>
        </w:rPr>
      </w:pPr>
      <w:r>
        <w:rPr>
          <w:rFonts w:hint="default" w:ascii="Times New Roman" w:hAnsi="Times New Roman" w:cs="Times New Roman"/>
        </w:rPr>
        <w:t xml:space="preserve">Suwardjoko, Warpani, 2002, </w:t>
      </w:r>
      <w:r>
        <w:rPr>
          <w:rFonts w:hint="default" w:ascii="Times New Roman" w:hAnsi="Times New Roman" w:cs="Times New Roman"/>
          <w:i/>
        </w:rPr>
        <w:t>Pengelolaan Lalu Lintas dan Angkutan Jalan</w:t>
      </w:r>
      <w:r>
        <w:rPr>
          <w:rFonts w:hint="default" w:ascii="Times New Roman" w:hAnsi="Times New Roman" w:cs="Times New Roman"/>
        </w:rPr>
        <w:t>, ITB, Bandung.</w:t>
      </w:r>
    </w:p>
    <w:p w14:paraId="4C8B0A44">
      <w:pPr>
        <w:spacing w:after="0"/>
        <w:rPr>
          <w:rFonts w:hint="default" w:ascii="Times New Roman" w:hAnsi="Times New Roman" w:cs="Times New Roman"/>
        </w:rPr>
      </w:pPr>
      <w:r>
        <w:rPr>
          <w:rFonts w:hint="default" w:ascii="Times New Roman" w:hAnsi="Times New Roman" w:cs="Times New Roman"/>
        </w:rPr>
        <w:br w:type="textWrapping"/>
      </w:r>
      <w:r>
        <w:rPr>
          <w:rFonts w:hint="default" w:ascii="Times New Roman" w:hAnsi="Times New Roman" w:cs="Times New Roman"/>
        </w:rPr>
        <w:t xml:space="preserve">Triatmodjo, Bambang, 2002, </w:t>
      </w:r>
      <w:r>
        <w:rPr>
          <w:rFonts w:hint="default" w:ascii="Times New Roman" w:hAnsi="Times New Roman" w:cs="Times New Roman"/>
          <w:i/>
        </w:rPr>
        <w:t>Metode Numerik, Beta Offset</w:t>
      </w:r>
      <w:r>
        <w:rPr>
          <w:rFonts w:hint="default" w:ascii="Times New Roman" w:hAnsi="Times New Roman" w:cs="Times New Roman"/>
        </w:rPr>
        <w:t>, Yogyakarta.</w:t>
      </w:r>
    </w:p>
    <w:p w14:paraId="2A11432C">
      <w:pPr>
        <w:spacing w:after="0"/>
        <w:ind w:left="709" w:hanging="709"/>
        <w:rPr>
          <w:rFonts w:hint="default" w:ascii="Times New Roman" w:hAnsi="Times New Roman" w:cs="Times New Roman"/>
        </w:rPr>
      </w:pPr>
    </w:p>
    <w:p w14:paraId="0131EBAE">
      <w:pPr>
        <w:spacing w:after="0"/>
        <w:ind w:left="709" w:hanging="709"/>
        <w:rPr>
          <w:rFonts w:hint="default" w:ascii="Times New Roman" w:hAnsi="Times New Roman" w:cs="Times New Roman"/>
        </w:rPr>
      </w:pPr>
      <w:r>
        <w:rPr>
          <w:rFonts w:hint="default" w:ascii="Times New Roman" w:hAnsi="Times New Roman" w:cs="Times New Roman"/>
        </w:rPr>
        <w:t xml:space="preserve">Wikrama, A.A. Jaya, 2010, </w:t>
      </w:r>
      <w:r>
        <w:rPr>
          <w:rFonts w:hint="default" w:ascii="Times New Roman" w:hAnsi="Times New Roman" w:cs="Times New Roman"/>
          <w:i/>
        </w:rPr>
        <w:t>Analisis Karakteristik dan Kebutuhan Parkir di Pasar Kreneng</w:t>
      </w:r>
      <w:r>
        <w:rPr>
          <w:rFonts w:hint="default" w:ascii="Times New Roman" w:hAnsi="Times New Roman" w:cs="Times New Roman"/>
        </w:rPr>
        <w:t>, Jurnal Ilmiah, UNUD, Denpasar</w:t>
      </w:r>
    </w:p>
    <w:p w14:paraId="061CB90C">
      <w:pPr>
        <w:rPr>
          <w:rFonts w:hint="default" w:ascii="Times New Roman" w:hAnsi="Times New Roman" w:cs="Times New Roman"/>
        </w:rPr>
      </w:pPr>
    </w:p>
    <w:p w14:paraId="01A7102C">
      <w:pPr>
        <w:pStyle w:val="14"/>
        <w:ind w:left="0"/>
        <w:jc w:val="both"/>
        <w:rPr>
          <w:rFonts w:hint="default" w:ascii="Times New Roman" w:hAnsi="Times New Roman" w:cs="Times New Roman"/>
        </w:rPr>
      </w:pPr>
    </w:p>
    <w:sectPr>
      <w:type w:val="continuous"/>
      <w:pgSz w:w="11906" w:h="16838"/>
      <w:pgMar w:top="1701" w:right="1701" w:bottom="1701" w:left="2268" w:header="708" w:footer="708" w:gutter="0"/>
      <w:pgNumType w:fmt="decimal"/>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2FCF0">
    <w:pPr>
      <w:pStyle w:val="8"/>
    </w:pPr>
    <w:bookmarkStart w:id="5" w:name="_GoBack"/>
    <w:bookmarkEnd w:id="5"/>
    <w:r>
      <w:rPr>
        <w:sz w:val="22"/>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BFE33E5">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pPr w:leftFromText="180" w:rightFromText="180" w:vertAnchor="page" w:horzAnchor="page" w:tblpX="2287" w:tblpY="352"/>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5D73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388" w:hRule="atLeast"/>
      </w:trPr>
      <w:tc>
        <w:tcPr>
          <w:tcW w:w="2871" w:type="dxa"/>
          <w:shd w:val="clear" w:color="auto" w:fill="auto"/>
          <w:vAlign w:val="top"/>
        </w:tcPr>
        <w:p w14:paraId="35C2A7F5">
          <w:pPr>
            <w:pStyle w:val="11"/>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rFonts w:hint="default" w:ascii="Times New Roman" w:hAnsi="Times New Roman" w:eastAsia="Times New Roman" w:cs="Times New Roman"/>
              <w:kern w:val="0"/>
              <w:sz w:val="20"/>
              <w:szCs w:val="20"/>
              <w:lang w:val="en-US" w:eastAsia="en-US" w:bidi="ar"/>
            </w:rPr>
            <w:object>
              <v:shape id="_x0000_i1025"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5" DrawAspect="Content" ObjectID="_1468075725" r:id="rId1">
                <o:LockedField>false</o:LockedField>
              </o:OLEObject>
            </w:object>
          </w:r>
        </w:p>
      </w:tc>
      <w:tc>
        <w:tcPr>
          <w:tcW w:w="3080" w:type="dxa"/>
          <w:shd w:val="clear" w:color="auto" w:fill="auto"/>
          <w:vAlign w:val="center"/>
        </w:tcPr>
        <w:p w14:paraId="31624E15">
          <w:pPr>
            <w:pStyle w:val="11"/>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0E3C7953">
          <w:pPr>
            <w:pStyle w:val="11"/>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2F90C7D5">
          <w:pPr>
            <w:pStyle w:val="11"/>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1168BFB2">
          <w:pPr>
            <w:pStyle w:val="11"/>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5D5B5923">
          <w:pPr>
            <w:pStyle w:val="11"/>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0FC30D23">
          <w:pPr>
            <w:pStyle w:val="11"/>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61034240">
          <w:pPr>
            <w:pStyle w:val="11"/>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4BFCD617">
          <w:pPr>
            <w:pStyle w:val="11"/>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3357FB7C">
          <w:pPr>
            <w:pStyle w:val="11"/>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6A79643F">
          <w:pPr>
            <w:pStyle w:val="11"/>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33F6647B">
          <w:pPr>
            <w:pStyle w:val="11"/>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44BB417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14172B"/>
    <w:multiLevelType w:val="multilevel"/>
    <w:tmpl w:val="0114172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BF81DB1"/>
    <w:multiLevelType w:val="multilevel"/>
    <w:tmpl w:val="1BF81DB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D0B644C"/>
    <w:multiLevelType w:val="multilevel"/>
    <w:tmpl w:val="1D0B644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9DD3074"/>
    <w:multiLevelType w:val="multilevel"/>
    <w:tmpl w:val="29DD30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C951127"/>
    <w:multiLevelType w:val="multilevel"/>
    <w:tmpl w:val="2C951127"/>
    <w:lvl w:ilvl="0" w:tentative="0">
      <w:start w:val="1"/>
      <w:numFmt w:val="decimal"/>
      <w:lvlText w:val="%1."/>
      <w:lvlJc w:val="left"/>
      <w:pPr>
        <w:ind w:left="786" w:hanging="360"/>
      </w:pPr>
      <w:rPr>
        <w:rFonts w:hint="default"/>
        <w:color w:val="000000"/>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5">
    <w:nsid w:val="2CF148A9"/>
    <w:multiLevelType w:val="multilevel"/>
    <w:tmpl w:val="2CF148A9"/>
    <w:lvl w:ilvl="0" w:tentative="0">
      <w:start w:val="1"/>
      <w:numFmt w:val="decimal"/>
      <w:lvlText w:val="%1."/>
      <w:lvlJc w:val="left"/>
      <w:pPr>
        <w:ind w:left="720" w:hanging="360"/>
      </w:pPr>
      <w:rPr>
        <w:rFonts w:hint="default"/>
      </w:rPr>
    </w:lvl>
    <w:lvl w:ilvl="1" w:tentative="0">
      <w:start w:val="1"/>
      <w:numFmt w:val="lowerLetter"/>
      <w:lvlText w:val="%2."/>
      <w:lvlJc w:val="left"/>
      <w:pPr>
        <w:ind w:left="1500" w:hanging="4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D1549B1"/>
    <w:multiLevelType w:val="multilevel"/>
    <w:tmpl w:val="2D1549B1"/>
    <w:lvl w:ilvl="0" w:tentative="0">
      <w:start w:val="3"/>
      <w:numFmt w:val="decimal"/>
      <w:lvlText w:val="%1"/>
      <w:lvlJc w:val="left"/>
      <w:pPr>
        <w:ind w:left="1156" w:hanging="567"/>
      </w:pPr>
      <w:rPr>
        <w:rFonts w:hint="default"/>
        <w:lang w:eastAsia="en-US" w:bidi="ar-SA"/>
      </w:rPr>
    </w:lvl>
    <w:lvl w:ilvl="1" w:tentative="0">
      <w:start w:val="5"/>
      <w:numFmt w:val="decimal"/>
      <w:lvlText w:val="%1.%2"/>
      <w:lvlJc w:val="left"/>
      <w:pPr>
        <w:ind w:left="1156" w:hanging="567"/>
      </w:pPr>
      <w:rPr>
        <w:rFonts w:hint="default"/>
        <w:lang w:eastAsia="en-US" w:bidi="ar-SA"/>
      </w:rPr>
    </w:lvl>
    <w:lvl w:ilvl="2" w:tentative="0">
      <w:start w:val="1"/>
      <w:numFmt w:val="decimal"/>
      <w:lvlText w:val="%1.%2.%3"/>
      <w:lvlJc w:val="left"/>
      <w:pPr>
        <w:ind w:left="1156" w:hanging="567"/>
      </w:pPr>
      <w:rPr>
        <w:rFonts w:hint="default" w:ascii="Times New Roman" w:hAnsi="Times New Roman" w:eastAsia="Times New Roman" w:cs="Times New Roman"/>
        <w:b/>
        <w:bCs/>
        <w:w w:val="100"/>
        <w:sz w:val="24"/>
        <w:szCs w:val="24"/>
        <w:lang w:eastAsia="en-US" w:bidi="ar-SA"/>
      </w:rPr>
    </w:lvl>
    <w:lvl w:ilvl="3" w:tentative="0">
      <w:start w:val="1"/>
      <w:numFmt w:val="decimal"/>
      <w:lvlText w:val="%4."/>
      <w:lvlJc w:val="left"/>
      <w:pPr>
        <w:ind w:left="2029" w:hanging="360"/>
      </w:pPr>
      <w:rPr>
        <w:rFonts w:hint="default" w:ascii="Arial" w:hAnsi="Arial" w:eastAsia="Times New Roman" w:cs="Arial"/>
        <w:w w:val="100"/>
        <w:sz w:val="22"/>
        <w:szCs w:val="22"/>
        <w:lang w:eastAsia="en-US" w:bidi="ar-SA"/>
      </w:rPr>
    </w:lvl>
    <w:lvl w:ilvl="4" w:tentative="0">
      <w:start w:val="1"/>
      <w:numFmt w:val="lowerLetter"/>
      <w:lvlText w:val="%5."/>
      <w:lvlJc w:val="left"/>
      <w:pPr>
        <w:ind w:left="2149" w:hanging="284"/>
      </w:pPr>
      <w:rPr>
        <w:rFonts w:hint="default" w:ascii="Arial" w:hAnsi="Arial" w:eastAsia="Times New Roman" w:cs="Arial"/>
        <w:spacing w:val="-1"/>
        <w:w w:val="100"/>
        <w:sz w:val="22"/>
        <w:szCs w:val="22"/>
        <w:lang w:eastAsia="en-US" w:bidi="ar-SA"/>
      </w:rPr>
    </w:lvl>
    <w:lvl w:ilvl="5" w:tentative="0">
      <w:start w:val="0"/>
      <w:numFmt w:val="bullet"/>
      <w:lvlText w:val="•"/>
      <w:lvlJc w:val="left"/>
      <w:pPr>
        <w:ind w:left="4010" w:hanging="284"/>
      </w:pPr>
      <w:rPr>
        <w:rFonts w:hint="default"/>
        <w:lang w:eastAsia="en-US" w:bidi="ar-SA"/>
      </w:rPr>
    </w:lvl>
    <w:lvl w:ilvl="6" w:tentative="0">
      <w:start w:val="0"/>
      <w:numFmt w:val="bullet"/>
      <w:lvlText w:val="•"/>
      <w:lvlJc w:val="left"/>
      <w:pPr>
        <w:ind w:left="4945" w:hanging="284"/>
      </w:pPr>
      <w:rPr>
        <w:rFonts w:hint="default"/>
        <w:lang w:eastAsia="en-US" w:bidi="ar-SA"/>
      </w:rPr>
    </w:lvl>
    <w:lvl w:ilvl="7" w:tentative="0">
      <w:start w:val="0"/>
      <w:numFmt w:val="bullet"/>
      <w:lvlText w:val="•"/>
      <w:lvlJc w:val="left"/>
      <w:pPr>
        <w:ind w:left="5880" w:hanging="284"/>
      </w:pPr>
      <w:rPr>
        <w:rFonts w:hint="default"/>
        <w:lang w:eastAsia="en-US" w:bidi="ar-SA"/>
      </w:rPr>
    </w:lvl>
    <w:lvl w:ilvl="8" w:tentative="0">
      <w:start w:val="0"/>
      <w:numFmt w:val="bullet"/>
      <w:lvlText w:val="•"/>
      <w:lvlJc w:val="left"/>
      <w:pPr>
        <w:ind w:left="6815" w:hanging="284"/>
      </w:pPr>
      <w:rPr>
        <w:rFonts w:hint="default"/>
        <w:lang w:eastAsia="en-US" w:bidi="ar-SA"/>
      </w:rPr>
    </w:lvl>
  </w:abstractNum>
  <w:abstractNum w:abstractNumId="7">
    <w:nsid w:val="511B2CA9"/>
    <w:multiLevelType w:val="multilevel"/>
    <w:tmpl w:val="511B2CA9"/>
    <w:lvl w:ilvl="0" w:tentative="0">
      <w:start w:val="1"/>
      <w:numFmt w:val="low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8">
    <w:nsid w:val="56647C5A"/>
    <w:multiLevelType w:val="multilevel"/>
    <w:tmpl w:val="56647C5A"/>
    <w:lvl w:ilvl="0" w:tentative="0">
      <w:start w:val="1"/>
      <w:numFmt w:val="decimal"/>
      <w:lvlText w:val="%1."/>
      <w:lvlJc w:val="left"/>
      <w:pPr>
        <w:ind w:left="1080" w:hanging="360"/>
      </w:pPr>
      <w:rPr>
        <w:rFonts w:hint="default"/>
        <w:color w:val="00000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6BD067B5"/>
    <w:multiLevelType w:val="multilevel"/>
    <w:tmpl w:val="6BD067B5"/>
    <w:lvl w:ilvl="0" w:tentative="0">
      <w:start w:val="1"/>
      <w:numFmt w:val="decimal"/>
      <w:lvlText w:val="%1."/>
      <w:lvlJc w:val="left"/>
      <w:pPr>
        <w:ind w:left="927" w:hanging="360"/>
      </w:pPr>
      <w:rPr>
        <w:rFonts w:hint="default"/>
      </w:rPr>
    </w:lvl>
    <w:lvl w:ilvl="1" w:tentative="0">
      <w:start w:val="1"/>
      <w:numFmt w:val="decimal"/>
      <w:isLgl/>
      <w:lvlText w:val="%1.%2."/>
      <w:lvlJc w:val="left"/>
      <w:pPr>
        <w:ind w:left="1287" w:hanging="720"/>
      </w:pPr>
      <w:rPr>
        <w:rFonts w:hint="default"/>
      </w:rPr>
    </w:lvl>
    <w:lvl w:ilvl="2" w:tentative="0">
      <w:start w:val="1"/>
      <w:numFmt w:val="decimal"/>
      <w:isLgl/>
      <w:lvlText w:val="%1.%2.%3."/>
      <w:lvlJc w:val="left"/>
      <w:pPr>
        <w:ind w:left="1287" w:hanging="720"/>
      </w:pPr>
      <w:rPr>
        <w:rFonts w:hint="default"/>
      </w:rPr>
    </w:lvl>
    <w:lvl w:ilvl="3" w:tentative="0">
      <w:start w:val="1"/>
      <w:numFmt w:val="decimal"/>
      <w:isLgl/>
      <w:lvlText w:val="%1.%2.%3.%4."/>
      <w:lvlJc w:val="left"/>
      <w:pPr>
        <w:ind w:left="1647" w:hanging="1080"/>
      </w:pPr>
      <w:rPr>
        <w:rFonts w:hint="default"/>
      </w:rPr>
    </w:lvl>
    <w:lvl w:ilvl="4" w:tentative="0">
      <w:start w:val="1"/>
      <w:numFmt w:val="decimal"/>
      <w:isLgl/>
      <w:lvlText w:val="%1.%2.%3.%4.%5."/>
      <w:lvlJc w:val="left"/>
      <w:pPr>
        <w:ind w:left="1647" w:hanging="1080"/>
      </w:pPr>
      <w:rPr>
        <w:rFonts w:hint="default"/>
      </w:rPr>
    </w:lvl>
    <w:lvl w:ilvl="5" w:tentative="0">
      <w:start w:val="1"/>
      <w:numFmt w:val="decimal"/>
      <w:isLgl/>
      <w:lvlText w:val="%1.%2.%3.%4.%5.%6."/>
      <w:lvlJc w:val="left"/>
      <w:pPr>
        <w:ind w:left="2007" w:hanging="1440"/>
      </w:pPr>
      <w:rPr>
        <w:rFonts w:hint="default"/>
      </w:rPr>
    </w:lvl>
    <w:lvl w:ilvl="6" w:tentative="0">
      <w:start w:val="1"/>
      <w:numFmt w:val="decimal"/>
      <w:isLgl/>
      <w:lvlText w:val="%1.%2.%3.%4.%5.%6.%7."/>
      <w:lvlJc w:val="left"/>
      <w:pPr>
        <w:ind w:left="2007" w:hanging="1440"/>
      </w:pPr>
      <w:rPr>
        <w:rFonts w:hint="default"/>
      </w:rPr>
    </w:lvl>
    <w:lvl w:ilvl="7" w:tentative="0">
      <w:start w:val="1"/>
      <w:numFmt w:val="decimal"/>
      <w:isLgl/>
      <w:lvlText w:val="%1.%2.%3.%4.%5.%6.%7.%8."/>
      <w:lvlJc w:val="left"/>
      <w:pPr>
        <w:ind w:left="2367" w:hanging="1800"/>
      </w:pPr>
      <w:rPr>
        <w:rFonts w:hint="default"/>
      </w:rPr>
    </w:lvl>
    <w:lvl w:ilvl="8" w:tentative="0">
      <w:start w:val="1"/>
      <w:numFmt w:val="decimal"/>
      <w:isLgl/>
      <w:lvlText w:val="%1.%2.%3.%4.%5.%6.%7.%8.%9."/>
      <w:lvlJc w:val="left"/>
      <w:pPr>
        <w:ind w:left="2367" w:hanging="1800"/>
      </w:pPr>
      <w:rPr>
        <w:rFonts w:hint="default"/>
      </w:rPr>
    </w:lvl>
  </w:abstractNum>
  <w:num w:numId="1">
    <w:abstractNumId w:val="5"/>
  </w:num>
  <w:num w:numId="2">
    <w:abstractNumId w:val="0"/>
  </w:num>
  <w:num w:numId="3">
    <w:abstractNumId w:val="1"/>
  </w:num>
  <w:num w:numId="4">
    <w:abstractNumId w:val="9"/>
  </w:num>
  <w:num w:numId="5">
    <w:abstractNumId w:val="6"/>
  </w:num>
  <w:num w:numId="6">
    <w:abstractNumId w:val="3"/>
  </w:num>
  <w:num w:numId="7">
    <w:abstractNumId w:val="7"/>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2"/>
  </w:compat>
  <w:rsids>
    <w:rsidRoot w:val="000475D3"/>
    <w:rsid w:val="000475D3"/>
    <w:rsid w:val="001A1AF7"/>
    <w:rsid w:val="001C3728"/>
    <w:rsid w:val="002C516D"/>
    <w:rsid w:val="002D159C"/>
    <w:rsid w:val="003718EE"/>
    <w:rsid w:val="00394131"/>
    <w:rsid w:val="00415068"/>
    <w:rsid w:val="00452809"/>
    <w:rsid w:val="004A7BAC"/>
    <w:rsid w:val="004E1E62"/>
    <w:rsid w:val="0062710E"/>
    <w:rsid w:val="007C408C"/>
    <w:rsid w:val="00903510"/>
    <w:rsid w:val="00972122"/>
    <w:rsid w:val="00991EC1"/>
    <w:rsid w:val="009D2FE8"/>
    <w:rsid w:val="009F1D71"/>
    <w:rsid w:val="00A17039"/>
    <w:rsid w:val="00B1480B"/>
    <w:rsid w:val="00B47A5F"/>
    <w:rsid w:val="00BF5BEF"/>
    <w:rsid w:val="00C906F8"/>
    <w:rsid w:val="00CB58DF"/>
    <w:rsid w:val="00D84783"/>
    <w:rsid w:val="00E06487"/>
    <w:rsid w:val="00E84D2D"/>
    <w:rsid w:val="00E93A31"/>
    <w:rsid w:val="00FC46E3"/>
    <w:rsid w:val="00FF55E4"/>
    <w:rsid w:val="09EC27E1"/>
    <w:rsid w:val="0FE02036"/>
    <w:rsid w:val="3616476A"/>
    <w:rsid w:val="77536A3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id-ID" w:eastAsia="en-US" w:bidi="ar-SA"/>
    </w:rPr>
  </w:style>
  <w:style w:type="paragraph" w:styleId="2">
    <w:name w:val="heading 2"/>
    <w:basedOn w:val="1"/>
    <w:next w:val="1"/>
    <w:link w:val="18"/>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3">
    <w:name w:val="heading 3"/>
    <w:basedOn w:val="1"/>
    <w:next w:val="1"/>
    <w:link w:val="17"/>
    <w:unhideWhenUsed/>
    <w:qFormat/>
    <w:uiPriority w:val="9"/>
    <w:pPr>
      <w:keepNext/>
      <w:keepLines/>
      <w:spacing w:before="200" w:after="0"/>
      <w:outlineLvl w:val="2"/>
    </w:pPr>
    <w:rPr>
      <w:rFonts w:ascii="Cambria" w:hAnsi="Cambria" w:eastAsia="Times New Roman"/>
      <w:b/>
      <w:bCs/>
      <w:color w:val="4F81BD"/>
      <w:sz w:val="20"/>
      <w:szCs w:val="20"/>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9"/>
    <w:semiHidden/>
    <w:unhideWhenUsed/>
    <w:uiPriority w:val="99"/>
    <w:pPr>
      <w:spacing w:after="0" w:line="240" w:lineRule="auto"/>
    </w:pPr>
    <w:rPr>
      <w:rFonts w:ascii="Tahoma" w:hAnsi="Tahoma" w:cs="Tahoma"/>
      <w:sz w:val="16"/>
      <w:szCs w:val="16"/>
    </w:rPr>
  </w:style>
  <w:style w:type="paragraph" w:styleId="7">
    <w:name w:val="Body Text"/>
    <w:basedOn w:val="1"/>
    <w:link w:val="16"/>
    <w:unhideWhenUsed/>
    <w:uiPriority w:val="99"/>
    <w:pPr>
      <w:spacing w:after="120"/>
    </w:pPr>
    <w:rPr>
      <w:sz w:val="20"/>
      <w:szCs w:val="20"/>
    </w:rPr>
  </w:style>
  <w:style w:type="paragraph" w:styleId="8">
    <w:name w:val="footer"/>
    <w:basedOn w:val="1"/>
    <w:link w:val="13"/>
    <w:semiHidden/>
    <w:unhideWhenUsed/>
    <w:uiPriority w:val="99"/>
    <w:pPr>
      <w:tabs>
        <w:tab w:val="center" w:pos="4513"/>
        <w:tab w:val="right" w:pos="9026"/>
      </w:tabs>
      <w:spacing w:after="0" w:line="240" w:lineRule="auto"/>
    </w:pPr>
  </w:style>
  <w:style w:type="paragraph" w:styleId="9">
    <w:name w:val="header"/>
    <w:basedOn w:val="1"/>
    <w:link w:val="12"/>
    <w:semiHidden/>
    <w:unhideWhenUsed/>
    <w:uiPriority w:val="99"/>
    <w:pPr>
      <w:tabs>
        <w:tab w:val="center" w:pos="4513"/>
        <w:tab w:val="right" w:pos="9026"/>
      </w:tabs>
      <w:spacing w:after="0" w:line="240" w:lineRule="auto"/>
    </w:pPr>
  </w:style>
  <w:style w:type="character" w:styleId="10">
    <w:name w:val="Hyperlink"/>
    <w:basedOn w:val="4"/>
    <w:unhideWhenUsed/>
    <w:qFormat/>
    <w:uiPriority w:val="99"/>
    <w:rPr>
      <w:color w:val="0000FF"/>
      <w:u w:val="single"/>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eastAsia="id-ID"/>
    </w:rPr>
  </w:style>
  <w:style w:type="character" w:customStyle="1" w:styleId="12">
    <w:name w:val="Header Char"/>
    <w:basedOn w:val="4"/>
    <w:link w:val="9"/>
    <w:semiHidden/>
    <w:uiPriority w:val="99"/>
    <w:rPr>
      <w:rFonts w:ascii="Calibri" w:hAnsi="Calibri" w:eastAsia="Calibri" w:cs="Times New Roman"/>
    </w:rPr>
  </w:style>
  <w:style w:type="character" w:customStyle="1" w:styleId="13">
    <w:name w:val="Footer Char"/>
    <w:basedOn w:val="4"/>
    <w:link w:val="8"/>
    <w:semiHidden/>
    <w:uiPriority w:val="99"/>
    <w:rPr>
      <w:rFonts w:ascii="Calibri" w:hAnsi="Calibri" w:eastAsia="Calibri" w:cs="Times New Roman"/>
    </w:rPr>
  </w:style>
  <w:style w:type="paragraph" w:styleId="14">
    <w:name w:val="List Paragraph"/>
    <w:basedOn w:val="1"/>
    <w:link w:val="15"/>
    <w:qFormat/>
    <w:uiPriority w:val="34"/>
    <w:pPr>
      <w:ind w:left="720"/>
      <w:contextualSpacing/>
    </w:pPr>
  </w:style>
  <w:style w:type="character" w:customStyle="1" w:styleId="15">
    <w:name w:val="List Paragraph Char"/>
    <w:link w:val="14"/>
    <w:qFormat/>
    <w:uiPriority w:val="34"/>
    <w:rPr>
      <w:rFonts w:ascii="Calibri" w:hAnsi="Calibri" w:eastAsia="Calibri" w:cs="Times New Roman"/>
    </w:rPr>
  </w:style>
  <w:style w:type="character" w:customStyle="1" w:styleId="16">
    <w:name w:val="Body Text Char"/>
    <w:basedOn w:val="4"/>
    <w:link w:val="7"/>
    <w:uiPriority w:val="99"/>
    <w:rPr>
      <w:rFonts w:ascii="Calibri" w:hAnsi="Calibri" w:eastAsia="Calibri" w:cs="Times New Roman"/>
      <w:sz w:val="20"/>
      <w:szCs w:val="20"/>
    </w:rPr>
  </w:style>
  <w:style w:type="character" w:customStyle="1" w:styleId="17">
    <w:name w:val="Heading 3 Char"/>
    <w:basedOn w:val="4"/>
    <w:link w:val="3"/>
    <w:uiPriority w:val="9"/>
    <w:rPr>
      <w:rFonts w:ascii="Cambria" w:hAnsi="Cambria" w:eastAsia="Times New Roman" w:cs="Times New Roman"/>
      <w:b/>
      <w:bCs/>
      <w:color w:val="4F81BD"/>
      <w:sz w:val="20"/>
      <w:szCs w:val="20"/>
    </w:rPr>
  </w:style>
  <w:style w:type="character" w:customStyle="1" w:styleId="18">
    <w:name w:val="Heading 2 Char"/>
    <w:basedOn w:val="4"/>
    <w:link w:val="2"/>
    <w:semiHidden/>
    <w:uiPriority w:val="9"/>
    <w:rPr>
      <w:rFonts w:asciiTheme="majorHAnsi" w:hAnsiTheme="majorHAnsi" w:eastAsiaTheme="majorEastAsia" w:cstheme="majorBidi"/>
      <w:b/>
      <w:bCs/>
      <w:color w:val="4F81BD" w:themeColor="accent1"/>
      <w:sz w:val="26"/>
      <w:szCs w:val="26"/>
    </w:rPr>
  </w:style>
  <w:style w:type="character" w:customStyle="1" w:styleId="19">
    <w:name w:val="Balloon Text Char"/>
    <w:basedOn w:val="4"/>
    <w:link w:val="6"/>
    <w:semiHidden/>
    <w:uiPriority w:val="99"/>
    <w:rPr>
      <w:rFonts w:ascii="Tahoma" w:hAnsi="Tahoma" w:eastAsia="Calibri" w:cs="Tahoma"/>
      <w:sz w:val="16"/>
      <w:szCs w:val="16"/>
    </w:rPr>
  </w:style>
  <w:style w:type="paragraph" w:customStyle="1" w:styleId="20">
    <w:name w:val="Bibliography"/>
    <w:basedOn w:val="1"/>
    <w:next w:val="1"/>
    <w:unhideWhenUsed/>
    <w:uiPriority w:val="37"/>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oleObject" Target="file:///D:\TESIS\SURVEI%20PARKIR%20JUMAT%20MINGG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07-Mei-23</c:f>
              <c:strCache>
                <c:ptCount val="1"/>
                <c:pt idx="0">
                  <c:v>07-Mei-23</c:v>
                </c:pt>
              </c:strCache>
            </c:strRef>
          </c:tx>
          <c:dLbls>
            <c:delete val="1"/>
          </c:dLbls>
          <c:cat>
            <c:strRef>
              <c:f>Sheet1!$C$5:$C$53</c:f>
              <c:strCache>
                <c:ptCount val="49"/>
                <c:pt idx="0">
                  <c:v>09.00</c:v>
                </c:pt>
                <c:pt idx="1">
                  <c:v>09.15</c:v>
                </c:pt>
                <c:pt idx="2">
                  <c:v>09.30</c:v>
                </c:pt>
                <c:pt idx="3">
                  <c:v>09.45</c:v>
                </c:pt>
                <c:pt idx="4">
                  <c:v>10.00</c:v>
                </c:pt>
                <c:pt idx="5">
                  <c:v>10,15</c:v>
                </c:pt>
                <c:pt idx="6">
                  <c:v>10.30</c:v>
                </c:pt>
                <c:pt idx="7">
                  <c:v>10.45</c:v>
                </c:pt>
                <c:pt idx="8">
                  <c:v>11.00</c:v>
                </c:pt>
                <c:pt idx="9">
                  <c:v>11.15</c:v>
                </c:pt>
                <c:pt idx="10">
                  <c:v>11.30</c:v>
                </c:pt>
                <c:pt idx="11">
                  <c:v>11.45</c:v>
                </c:pt>
                <c:pt idx="12">
                  <c:v>12.00</c:v>
                </c:pt>
                <c:pt idx="13">
                  <c:v>12.15</c:v>
                </c:pt>
                <c:pt idx="14">
                  <c:v>12.30</c:v>
                </c:pt>
                <c:pt idx="15">
                  <c:v>12,45</c:v>
                </c:pt>
                <c:pt idx="16">
                  <c:v>13.00</c:v>
                </c:pt>
                <c:pt idx="17">
                  <c:v>13,15</c:v>
                </c:pt>
                <c:pt idx="18">
                  <c:v>13.30</c:v>
                </c:pt>
                <c:pt idx="19">
                  <c:v>13,45</c:v>
                </c:pt>
                <c:pt idx="20">
                  <c:v>14.00</c:v>
                </c:pt>
                <c:pt idx="21">
                  <c:v>14,15</c:v>
                </c:pt>
                <c:pt idx="22">
                  <c:v>14.30</c:v>
                </c:pt>
                <c:pt idx="23">
                  <c:v>14,45</c:v>
                </c:pt>
                <c:pt idx="24">
                  <c:v>15.00</c:v>
                </c:pt>
                <c:pt idx="25">
                  <c:v>15.15</c:v>
                </c:pt>
                <c:pt idx="26">
                  <c:v>15.30</c:v>
                </c:pt>
                <c:pt idx="27">
                  <c:v>15,45</c:v>
                </c:pt>
                <c:pt idx="28">
                  <c:v>16.00</c:v>
                </c:pt>
                <c:pt idx="29">
                  <c:v>16,15</c:v>
                </c:pt>
                <c:pt idx="30">
                  <c:v>16.30</c:v>
                </c:pt>
                <c:pt idx="31">
                  <c:v>16,45</c:v>
                </c:pt>
                <c:pt idx="32">
                  <c:v>17.00</c:v>
                </c:pt>
                <c:pt idx="33">
                  <c:v>17.15</c:v>
                </c:pt>
                <c:pt idx="34">
                  <c:v>17.30</c:v>
                </c:pt>
                <c:pt idx="35">
                  <c:v>17.45</c:v>
                </c:pt>
                <c:pt idx="36">
                  <c:v>18.00</c:v>
                </c:pt>
                <c:pt idx="37">
                  <c:v>18.15</c:v>
                </c:pt>
                <c:pt idx="38">
                  <c:v>18.30</c:v>
                </c:pt>
                <c:pt idx="39">
                  <c:v>18.45</c:v>
                </c:pt>
                <c:pt idx="40">
                  <c:v>19.00</c:v>
                </c:pt>
                <c:pt idx="41">
                  <c:v>19.15</c:v>
                </c:pt>
                <c:pt idx="42">
                  <c:v>19.30</c:v>
                </c:pt>
                <c:pt idx="43">
                  <c:v>19.45</c:v>
                </c:pt>
                <c:pt idx="44">
                  <c:v>20.00</c:v>
                </c:pt>
                <c:pt idx="45">
                  <c:v>20.15</c:v>
                </c:pt>
                <c:pt idx="46">
                  <c:v>20.30</c:v>
                </c:pt>
                <c:pt idx="47">
                  <c:v>20.45</c:v>
                </c:pt>
                <c:pt idx="48">
                  <c:v>21.00</c:v>
                </c:pt>
              </c:strCache>
            </c:strRef>
          </c:cat>
          <c:val>
            <c:numRef>
              <c:f>Sheet1!$D$5:$D$53</c:f>
              <c:numCache>
                <c:formatCode>General</c:formatCode>
                <c:ptCount val="49"/>
                <c:pt idx="0">
                  <c:v>0</c:v>
                </c:pt>
                <c:pt idx="1">
                  <c:v>0</c:v>
                </c:pt>
                <c:pt idx="2">
                  <c:v>0</c:v>
                </c:pt>
                <c:pt idx="3">
                  <c:v>1</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1</c:v>
                </c:pt>
                <c:pt idx="34">
                  <c:v>1</c:v>
                </c:pt>
                <c:pt idx="35">
                  <c:v>1</c:v>
                </c:pt>
                <c:pt idx="36">
                  <c:v>1</c:v>
                </c:pt>
                <c:pt idx="37">
                  <c:v>1</c:v>
                </c:pt>
                <c:pt idx="38">
                  <c:v>2</c:v>
                </c:pt>
                <c:pt idx="39">
                  <c:v>7</c:v>
                </c:pt>
                <c:pt idx="40">
                  <c:v>2</c:v>
                </c:pt>
                <c:pt idx="41">
                  <c:v>1</c:v>
                </c:pt>
                <c:pt idx="42">
                  <c:v>4</c:v>
                </c:pt>
                <c:pt idx="43">
                  <c:v>1</c:v>
                </c:pt>
                <c:pt idx="44">
                  <c:v>1</c:v>
                </c:pt>
                <c:pt idx="45">
                  <c:v>1</c:v>
                </c:pt>
                <c:pt idx="46">
                  <c:v>0</c:v>
                </c:pt>
                <c:pt idx="47">
                  <c:v>4</c:v>
                </c:pt>
                <c:pt idx="48">
                  <c:v>0</c:v>
                </c:pt>
              </c:numCache>
            </c:numRef>
          </c:val>
          <c:smooth val="0"/>
        </c:ser>
        <c:ser>
          <c:idx val="1"/>
          <c:order val="1"/>
          <c:tx>
            <c:strRef>
              <c:f>08-Mei-23</c:f>
              <c:strCache>
                <c:ptCount val="1"/>
                <c:pt idx="0">
                  <c:v>08-Mei-23</c:v>
                </c:pt>
              </c:strCache>
            </c:strRef>
          </c:tx>
          <c:dLbls>
            <c:delete val="1"/>
          </c:dLbls>
          <c:cat>
            <c:strRef>
              <c:f>Sheet1!$C$5:$C$53</c:f>
              <c:strCache>
                <c:ptCount val="49"/>
                <c:pt idx="0">
                  <c:v>09.00</c:v>
                </c:pt>
                <c:pt idx="1">
                  <c:v>09.15</c:v>
                </c:pt>
                <c:pt idx="2">
                  <c:v>09.30</c:v>
                </c:pt>
                <c:pt idx="3">
                  <c:v>09.45</c:v>
                </c:pt>
                <c:pt idx="4">
                  <c:v>10.00</c:v>
                </c:pt>
                <c:pt idx="5">
                  <c:v>10,15</c:v>
                </c:pt>
                <c:pt idx="6">
                  <c:v>10.30</c:v>
                </c:pt>
                <c:pt idx="7">
                  <c:v>10.45</c:v>
                </c:pt>
                <c:pt idx="8">
                  <c:v>11.00</c:v>
                </c:pt>
                <c:pt idx="9">
                  <c:v>11.15</c:v>
                </c:pt>
                <c:pt idx="10">
                  <c:v>11.30</c:v>
                </c:pt>
                <c:pt idx="11">
                  <c:v>11.45</c:v>
                </c:pt>
                <c:pt idx="12">
                  <c:v>12.00</c:v>
                </c:pt>
                <c:pt idx="13">
                  <c:v>12.15</c:v>
                </c:pt>
                <c:pt idx="14">
                  <c:v>12.30</c:v>
                </c:pt>
                <c:pt idx="15">
                  <c:v>12,45</c:v>
                </c:pt>
                <c:pt idx="16">
                  <c:v>13.00</c:v>
                </c:pt>
                <c:pt idx="17">
                  <c:v>13,15</c:v>
                </c:pt>
                <c:pt idx="18">
                  <c:v>13.30</c:v>
                </c:pt>
                <c:pt idx="19">
                  <c:v>13,45</c:v>
                </c:pt>
                <c:pt idx="20">
                  <c:v>14.00</c:v>
                </c:pt>
                <c:pt idx="21">
                  <c:v>14,15</c:v>
                </c:pt>
                <c:pt idx="22">
                  <c:v>14.30</c:v>
                </c:pt>
                <c:pt idx="23">
                  <c:v>14,45</c:v>
                </c:pt>
                <c:pt idx="24">
                  <c:v>15.00</c:v>
                </c:pt>
                <c:pt idx="25">
                  <c:v>15.15</c:v>
                </c:pt>
                <c:pt idx="26">
                  <c:v>15.30</c:v>
                </c:pt>
                <c:pt idx="27">
                  <c:v>15,45</c:v>
                </c:pt>
                <c:pt idx="28">
                  <c:v>16.00</c:v>
                </c:pt>
                <c:pt idx="29">
                  <c:v>16,15</c:v>
                </c:pt>
                <c:pt idx="30">
                  <c:v>16.30</c:v>
                </c:pt>
                <c:pt idx="31">
                  <c:v>16,45</c:v>
                </c:pt>
                <c:pt idx="32">
                  <c:v>17.00</c:v>
                </c:pt>
                <c:pt idx="33">
                  <c:v>17.15</c:v>
                </c:pt>
                <c:pt idx="34">
                  <c:v>17.30</c:v>
                </c:pt>
                <c:pt idx="35">
                  <c:v>17.45</c:v>
                </c:pt>
                <c:pt idx="36">
                  <c:v>18.00</c:v>
                </c:pt>
                <c:pt idx="37">
                  <c:v>18.15</c:v>
                </c:pt>
                <c:pt idx="38">
                  <c:v>18.30</c:v>
                </c:pt>
                <c:pt idx="39">
                  <c:v>18.45</c:v>
                </c:pt>
                <c:pt idx="40">
                  <c:v>19.00</c:v>
                </c:pt>
                <c:pt idx="41">
                  <c:v>19.15</c:v>
                </c:pt>
                <c:pt idx="42">
                  <c:v>19.30</c:v>
                </c:pt>
                <c:pt idx="43">
                  <c:v>19.45</c:v>
                </c:pt>
                <c:pt idx="44">
                  <c:v>20.00</c:v>
                </c:pt>
                <c:pt idx="45">
                  <c:v>20.15</c:v>
                </c:pt>
                <c:pt idx="46">
                  <c:v>20.30</c:v>
                </c:pt>
                <c:pt idx="47">
                  <c:v>20.45</c:v>
                </c:pt>
                <c:pt idx="48">
                  <c:v>21.00</c:v>
                </c:pt>
              </c:strCache>
            </c:strRef>
          </c:cat>
          <c:val>
            <c:numRef>
              <c:f>Sheet1!$E$5:$E$53</c:f>
              <c:numCache>
                <c:formatCode>General</c:formatCode>
                <c:ptCount val="49"/>
                <c:pt idx="0">
                  <c:v>8</c:v>
                </c:pt>
                <c:pt idx="1">
                  <c:v>7</c:v>
                </c:pt>
                <c:pt idx="2">
                  <c:v>6</c:v>
                </c:pt>
                <c:pt idx="3">
                  <c:v>7</c:v>
                </c:pt>
                <c:pt idx="4">
                  <c:v>7</c:v>
                </c:pt>
                <c:pt idx="5">
                  <c:v>9</c:v>
                </c:pt>
                <c:pt idx="6">
                  <c:v>11</c:v>
                </c:pt>
                <c:pt idx="7">
                  <c:v>11</c:v>
                </c:pt>
                <c:pt idx="8">
                  <c:v>10</c:v>
                </c:pt>
                <c:pt idx="9">
                  <c:v>8</c:v>
                </c:pt>
                <c:pt idx="10">
                  <c:v>9</c:v>
                </c:pt>
                <c:pt idx="11">
                  <c:v>9</c:v>
                </c:pt>
                <c:pt idx="12">
                  <c:v>11</c:v>
                </c:pt>
                <c:pt idx="13">
                  <c:v>9</c:v>
                </c:pt>
                <c:pt idx="14">
                  <c:v>8</c:v>
                </c:pt>
                <c:pt idx="15">
                  <c:v>7</c:v>
                </c:pt>
                <c:pt idx="16">
                  <c:v>7</c:v>
                </c:pt>
                <c:pt idx="17">
                  <c:v>6</c:v>
                </c:pt>
                <c:pt idx="18">
                  <c:v>7</c:v>
                </c:pt>
                <c:pt idx="19">
                  <c:v>7</c:v>
                </c:pt>
                <c:pt idx="20">
                  <c:v>8</c:v>
                </c:pt>
                <c:pt idx="21">
                  <c:v>10</c:v>
                </c:pt>
                <c:pt idx="22">
                  <c:v>7</c:v>
                </c:pt>
                <c:pt idx="23">
                  <c:v>6</c:v>
                </c:pt>
                <c:pt idx="24">
                  <c:v>8</c:v>
                </c:pt>
                <c:pt idx="25">
                  <c:v>4</c:v>
                </c:pt>
                <c:pt idx="26">
                  <c:v>3</c:v>
                </c:pt>
                <c:pt idx="27">
                  <c:v>4</c:v>
                </c:pt>
                <c:pt idx="28">
                  <c:v>8</c:v>
                </c:pt>
                <c:pt idx="29">
                  <c:v>9</c:v>
                </c:pt>
                <c:pt idx="30">
                  <c:v>3</c:v>
                </c:pt>
                <c:pt idx="31">
                  <c:v>5</c:v>
                </c:pt>
                <c:pt idx="32">
                  <c:v>4</c:v>
                </c:pt>
                <c:pt idx="33">
                  <c:v>4</c:v>
                </c:pt>
                <c:pt idx="34">
                  <c:v>4</c:v>
                </c:pt>
                <c:pt idx="35">
                  <c:v>5</c:v>
                </c:pt>
                <c:pt idx="36">
                  <c:v>2</c:v>
                </c:pt>
                <c:pt idx="37">
                  <c:v>1</c:v>
                </c:pt>
                <c:pt idx="38">
                  <c:v>4</c:v>
                </c:pt>
                <c:pt idx="39">
                  <c:v>4</c:v>
                </c:pt>
                <c:pt idx="40">
                  <c:v>3</c:v>
                </c:pt>
                <c:pt idx="41">
                  <c:v>3</c:v>
                </c:pt>
                <c:pt idx="42">
                  <c:v>3</c:v>
                </c:pt>
                <c:pt idx="43">
                  <c:v>3</c:v>
                </c:pt>
                <c:pt idx="44">
                  <c:v>2</c:v>
                </c:pt>
                <c:pt idx="45">
                  <c:v>2</c:v>
                </c:pt>
                <c:pt idx="46">
                  <c:v>1</c:v>
                </c:pt>
                <c:pt idx="47">
                  <c:v>1</c:v>
                </c:pt>
                <c:pt idx="48">
                  <c:v>1</c:v>
                </c:pt>
              </c:numCache>
            </c:numRef>
          </c:val>
          <c:smooth val="0"/>
        </c:ser>
        <c:dLbls>
          <c:showLegendKey val="0"/>
          <c:showVal val="0"/>
          <c:showCatName val="0"/>
          <c:showSerName val="0"/>
          <c:showPercent val="0"/>
          <c:showBubbleSize val="0"/>
        </c:dLbls>
        <c:marker val="1"/>
        <c:smooth val="0"/>
        <c:axId val="1481323936"/>
        <c:axId val="1481326112"/>
      </c:lineChart>
      <c:catAx>
        <c:axId val="148132393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481326112"/>
        <c:crosses val="autoZero"/>
        <c:auto val="1"/>
        <c:lblAlgn val="ctr"/>
        <c:lblOffset val="100"/>
        <c:noMultiLvlLbl val="0"/>
      </c:catAx>
      <c:valAx>
        <c:axId val="1481326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481323936"/>
        <c:crosses val="autoZero"/>
        <c:crossBetween val="between"/>
      </c:valAx>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3085</Words>
  <Characters>17587</Characters>
  <Lines>146</Lines>
  <Paragraphs>41</Paragraphs>
  <TotalTime>3</TotalTime>
  <ScaleCrop>false</ScaleCrop>
  <LinksUpToDate>false</LinksUpToDate>
  <CharactersWithSpaces>20631</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2023-06-16T14:42:00Z</dcterms:created>
  <dc:creator>Asus</dc:creator>
  <cp:lastModifiedBy>Pascasarjana UM Metro</cp:lastModifiedBy>
  <dcterms:modified xsi:type="dcterms:W3CDTF">2024-07-29T07:03:22Z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0D4C16B40BAB4CBAA9D693B7A8376C0D_12</vt:lpwstr>
  </property>
</Properties>
</file>